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266700</wp:posOffset>
            </wp:positionH>
            <wp:positionV relativeFrom="paragraph">
              <wp:posOffset>6350</wp:posOffset>
            </wp:positionV>
            <wp:extent cx="1500505" cy="495300"/>
            <wp:effectExtent b="0" l="0" r="0" t="0"/>
            <wp:wrapNone/>
            <wp:docPr id="1947778689"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500505" cy="49530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203200</wp:posOffset>
                </wp:positionH>
                <wp:positionV relativeFrom="paragraph">
                  <wp:posOffset>-252728</wp:posOffset>
                </wp:positionV>
                <wp:extent cx="5791200" cy="1452245"/>
                <wp:effectExtent b="0" l="0" r="0" t="0"/>
                <wp:wrapNone/>
                <wp:docPr id="1947778685" name=""/>
                <a:graphic>
                  <a:graphicData uri="http://schemas.microsoft.com/office/word/2010/wordprocessingGroup">
                    <wpg:wgp>
                      <wpg:cNvGrpSpPr/>
                      <wpg:grpSpPr>
                        <a:xfrm>
                          <a:off x="2450400" y="3053875"/>
                          <a:ext cx="5791200" cy="1452245"/>
                          <a:chOff x="2450400" y="3053875"/>
                          <a:chExt cx="5791200" cy="1452250"/>
                        </a:xfrm>
                      </wpg:grpSpPr>
                      <wpg:grpSp>
                        <wpg:cNvGrpSpPr/>
                        <wpg:grpSpPr>
                          <a:xfrm>
                            <a:off x="2450400" y="3053878"/>
                            <a:ext cx="5791200" cy="1452245"/>
                            <a:chOff x="2450400" y="3053875"/>
                            <a:chExt cx="5791200" cy="1452250"/>
                          </a:xfrm>
                        </wpg:grpSpPr>
                        <wps:wsp>
                          <wps:cNvSpPr/>
                          <wps:cNvPr id="4" name="Shape 4"/>
                          <wps:spPr>
                            <a:xfrm>
                              <a:off x="2450400" y="3053875"/>
                              <a:ext cx="5791200" cy="145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50400" y="3053875"/>
                              <a:chExt cx="5791200" cy="1452250"/>
                            </a:xfrm>
                          </wpg:grpSpPr>
                          <wps:wsp>
                            <wps:cNvSpPr/>
                            <wps:cNvPr id="58" name="Shape 58"/>
                            <wps:spPr>
                              <a:xfrm>
                                <a:off x="2450400" y="3053875"/>
                                <a:ext cx="5791200" cy="145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50400" y="3053875"/>
                                <a:chExt cx="5791200" cy="1452250"/>
                              </a:xfrm>
                            </wpg:grpSpPr>
                            <wps:wsp>
                              <wps:cNvSpPr/>
                              <wps:cNvPr id="60" name="Shape 60"/>
                              <wps:spPr>
                                <a:xfrm>
                                  <a:off x="2450400" y="3053875"/>
                                  <a:ext cx="5791200" cy="145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50400" y="3053875"/>
                                  <a:chExt cx="5791200" cy="1452250"/>
                                </a:xfrm>
                              </wpg:grpSpPr>
                              <wps:wsp>
                                <wps:cNvSpPr/>
                                <wps:cNvPr id="62" name="Shape 62"/>
                                <wps:spPr>
                                  <a:xfrm>
                                    <a:off x="2450400" y="3053875"/>
                                    <a:ext cx="5791200" cy="145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50400" y="3053875"/>
                                    <a:chExt cx="5791200" cy="1452250"/>
                                  </a:xfrm>
                                </wpg:grpSpPr>
                                <wps:wsp>
                                  <wps:cNvSpPr/>
                                  <wps:cNvPr id="64" name="Shape 64"/>
                                  <wps:spPr>
                                    <a:xfrm>
                                      <a:off x="2450400" y="3053875"/>
                                      <a:ext cx="5791200" cy="145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50400" y="3053875"/>
                                      <a:chExt cx="5791200" cy="1452250"/>
                                    </a:xfrm>
                                  </wpg:grpSpPr>
                                  <wps:wsp>
                                    <wps:cNvSpPr/>
                                    <wps:cNvPr id="66" name="Shape 66"/>
                                    <wps:spPr>
                                      <a:xfrm>
                                        <a:off x="2450400" y="3053875"/>
                                        <a:ext cx="5791200" cy="145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50400" y="3053875"/>
                                        <a:chExt cx="5791200" cy="1452250"/>
                                      </a:xfrm>
                                    </wpg:grpSpPr>
                                    <wps:wsp>
                                      <wps:cNvSpPr/>
                                      <wps:cNvPr id="68" name="Shape 68"/>
                                      <wps:spPr>
                                        <a:xfrm>
                                          <a:off x="2450400" y="3053875"/>
                                          <a:ext cx="5791200" cy="145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50400" y="3053875"/>
                                          <a:chExt cx="5791200" cy="1452250"/>
                                        </a:xfrm>
                                      </wpg:grpSpPr>
                                      <wps:wsp>
                                        <wps:cNvSpPr/>
                                        <wps:cNvPr id="70" name="Shape 70"/>
                                        <wps:spPr>
                                          <a:xfrm>
                                            <a:off x="2450400" y="3053875"/>
                                            <a:ext cx="5791200" cy="145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50400" y="3053850"/>
                                            <a:chExt cx="5791200" cy="1452300"/>
                                          </a:xfrm>
                                        </wpg:grpSpPr>
                                        <wps:wsp>
                                          <wps:cNvSpPr/>
                                          <wps:cNvPr id="72" name="Shape 72"/>
                                          <wps:spPr>
                                            <a:xfrm>
                                              <a:off x="2450400" y="3053850"/>
                                              <a:ext cx="5791200" cy="1452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2445625" y="3049100"/>
                                              <a:chExt cx="5800750" cy="1461800"/>
                                            </a:xfrm>
                                          </wpg:grpSpPr>
                                          <wps:wsp>
                                            <wps:cNvSpPr/>
                                            <wps:cNvPr id="74" name="Shape 74"/>
                                            <wps:spPr>
                                              <a:xfrm>
                                                <a:off x="2445625" y="3049100"/>
                                                <a:ext cx="5800750" cy="1461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450400" y="3053878"/>
                                                <a:ext cx="5791200" cy="1452245"/>
                                                <a:chOff x="4259" y="709"/>
                                                <a:chExt cx="9120" cy="2287"/>
                                              </a:xfrm>
                                            </wpg:grpSpPr>
                                            <wps:wsp>
                                              <wps:cNvSpPr/>
                                              <wps:cNvPr id="76" name="Shape 76"/>
                                              <wps:spPr>
                                                <a:xfrm>
                                                  <a:off x="4259" y="709"/>
                                                  <a:ext cx="9100" cy="2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7" name="Shape 77"/>
                                              <wps:spPr>
                                                <a:xfrm>
                                                  <a:off x="4259" y="709"/>
                                                  <a:ext cx="9120" cy="2257"/>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75.00000953674316"/>
                                                      <w:ind w:left="0" w:right="0" w:firstLine="0"/>
                                                      <w:jc w:val="right"/>
                                                      <w:textDirection w:val="btLr"/>
                                                    </w:pPr>
                                                    <w:r w:rsidDel="00000000" w:rsidR="00000000" w:rsidRPr="00000000">
                                                      <w:rPr>
                                                        <w:rFonts w:ascii="Calibri" w:cs="Calibri" w:eastAsia="Calibri" w:hAnsi="Calibri"/>
                                                        <w:b w:val="0"/>
                                                        <w:i w:val="0"/>
                                                        <w:smallCaps w:val="0"/>
                                                        <w:strike w:val="0"/>
                                                        <w:color w:val="000000"/>
                                                        <w:sz w:val="22"/>
                                                        <w:vertAlign w:val="baseline"/>
                                                      </w:rPr>
                                                      <w:t xml:space="preserve">                                                                                        </w:t>
                                                    </w:r>
                                                  </w:p>
                                                </w:txbxContent>
                                              </wps:txbx>
                                              <wps:bodyPr anchorCtr="0" anchor="t" bIns="45700" lIns="91425" spcFirstLastPara="1" rIns="91425" wrap="square" tIns="45700">
                                                <a:noAutofit/>
                                              </wps:bodyPr>
                                            </wps:wsp>
                                            <wps:wsp>
                                              <wps:cNvSpPr/>
                                              <wps:cNvPr id="78" name="Shape 78"/>
                                              <wps:spPr>
                                                <a:xfrm>
                                                  <a:off x="4272" y="2401"/>
                                                  <a:ext cx="9105" cy="595"/>
                                                </a:xfrm>
                                                <a:prstGeom prst="rect">
                                                  <a:avLst/>
                                                </a:prstGeom>
                                                <a:solidFill>
                                                  <a:schemeClr val="accent1"/>
                                                </a:solidFill>
                                                <a:ln cap="rnd"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rebuchet MS" w:cs="Trebuchet MS" w:eastAsia="Trebuchet MS" w:hAnsi="Trebuchet MS"/>
                                                        <w:b w:val="1"/>
                                                        <w:i w:val="0"/>
                                                        <w:smallCaps w:val="0"/>
                                                        <w:strike w:val="0"/>
                                                        <w:color w:val="ffffff"/>
                                                        <w:sz w:val="18"/>
                                                        <w:vertAlign w:val="baseline"/>
                                                      </w:rPr>
                                                      <w:t xml:space="preserve">UNIVERSIDADE FEDERAL FLUMINENSE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rebuchet MS" w:cs="Trebuchet MS" w:eastAsia="Trebuchet MS" w:hAnsi="Trebuchet MS"/>
                                                        <w:b w:val="1"/>
                                                        <w:i w:val="0"/>
                                                        <w:smallCaps w:val="0"/>
                                                        <w:strike w:val="0"/>
                                                        <w:color w:val="ffffff"/>
                                                        <w:sz w:val="18"/>
                                                        <w:vertAlign w:val="baseline"/>
                                                      </w:rPr>
                                                    </w:r>
                                                    <w:r w:rsidDel="00000000" w:rsidR="00000000" w:rsidRPr="00000000">
                                                      <w:rPr>
                                                        <w:rFonts w:ascii="Trebuchet MS" w:cs="Trebuchet MS" w:eastAsia="Trebuchet MS" w:hAnsi="Trebuchet MS"/>
                                                        <w:b w:val="1"/>
                                                        <w:i w:val="0"/>
                                                        <w:smallCaps w:val="0"/>
                                                        <w:strike w:val="0"/>
                                                        <w:color w:val="ffffff"/>
                                                        <w:sz w:val="18"/>
                                                        <w:vertAlign w:val="baseline"/>
                                                      </w:rPr>
                                                      <w:t xml:space="preserve">PRÓ-REITORIA DE ADMINISTRAÇÃO</w:t>
                                                    </w:r>
                                                  </w:p>
                                                </w:txbxContent>
                                              </wps:txbx>
                                              <wps:bodyPr anchorCtr="0" anchor="t" bIns="45700" lIns="91425" spcFirstLastPara="1" rIns="91425" wrap="square" tIns="45700">
                                                <a:noAutofit/>
                                              </wps:bodyPr>
                                            </wps:wsp>
                                            <wps:wsp>
                                              <wps:cNvSpPr/>
                                              <wps:cNvPr id="79" name="Shape 79"/>
                                              <wps:spPr>
                                                <a:xfrm>
                                                  <a:off x="7178" y="927"/>
                                                  <a:ext cx="3840" cy="1292"/>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Verdana" w:cs="Verdana" w:eastAsia="Verdana" w:hAnsi="Verdana"/>
                                                        <w:b w:val="1"/>
                                                        <w:i w:val="0"/>
                                                        <w:smallCaps w:val="1"/>
                                                        <w:strike w:val="0"/>
                                                        <w:color w:val="000000"/>
                                                        <w:sz w:val="28"/>
                                                        <w:vertAlign w:val="baseline"/>
                                                      </w:rPr>
                                                      <w:t xml:space="preserve">COORDENAÇÃO DE LICITAÇÃO</w:t>
                                                    </w:r>
                                                  </w:p>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Verdana" w:cs="Verdana" w:eastAsia="Verdana" w:hAnsi="Verdana"/>
                                                        <w:b w:val="1"/>
                                                        <w:i w:val="0"/>
                                                        <w:smallCaps w:val="1"/>
                                                        <w:strike w:val="0"/>
                                                        <w:color w:val="000000"/>
                                                        <w:sz w:val="28"/>
                                                        <w:vertAlign w:val="baseline"/>
                                                      </w:rPr>
                                                    </w:r>
                                                    <w:r w:rsidDel="00000000" w:rsidR="00000000" w:rsidRPr="00000000">
                                                      <w:rPr>
                                                        <w:rFonts w:ascii="Arial" w:cs="Arial" w:eastAsia="Arial" w:hAnsi="Arial"/>
                                                        <w:b w:val="1"/>
                                                        <w:i w:val="0"/>
                                                        <w:smallCaps w:val="1"/>
                                                        <w:strike w:val="0"/>
                                                        <w:color w:val="000000"/>
                                                        <w:sz w:val="21"/>
                                                        <w:vertAlign w:val="baseline"/>
                                                      </w:rPr>
                                                      <w:t xml:space="preserve">MINUTA DE EDITAL</w:t>
                                                    </w:r>
                                                  </w:p>
                                                </w:txbxContent>
                                              </wps:txbx>
                                              <wps:bodyPr anchorCtr="0" anchor="t" bIns="45700" lIns="91425" spcFirstLastPara="1" rIns="91425" wrap="square" tIns="45700">
                                                <a:noAutofit/>
                                              </wps:bodyPr>
                                            </wps:w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203200</wp:posOffset>
                </wp:positionH>
                <wp:positionV relativeFrom="paragraph">
                  <wp:posOffset>-252728</wp:posOffset>
                </wp:positionV>
                <wp:extent cx="5791200" cy="1452245"/>
                <wp:effectExtent b="0" l="0" r="0" t="0"/>
                <wp:wrapNone/>
                <wp:docPr id="1947778685"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5791200" cy="1452245"/>
                        </a:xfrm>
                        <a:prstGeom prst="rect"/>
                        <a:ln/>
                      </pic:spPr>
                    </pic:pic>
                  </a:graphicData>
                </a:graphic>
              </wp:anchor>
            </w:drawing>
          </mc:Fallback>
        </mc:AlternateConten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r>
    </w:p>
    <w:p w:rsidR="00000000" w:rsidDel="00000000" w:rsidP="00000000" w:rsidRDefault="00000000" w:rsidRPr="00000000" w14:paraId="00000009">
      <w:pPr>
        <w:spacing w:before="100" w:line="120" w:lineRule="auto"/>
        <w:ind w:left="737" w:firstLine="0"/>
        <w:jc w:val="center"/>
        <w:rPr>
          <w:rFonts w:ascii="Arial" w:cs="Arial" w:eastAsia="Arial" w:hAnsi="Arial"/>
          <w:b w:val="1"/>
          <w:bCs w:val="1"/>
          <w:sz w:val="40"/>
          <w:szCs w:val="40"/>
        </w:rPr>
      </w:pPr>
      <w:r w:rsidDel="00000000" w:rsidR="00000000" w:rsidRPr="00000000">
        <w:rPr>
          <w:rtl w:val="0"/>
        </w:rPr>
      </w:r>
    </w:p>
    <w:p w:rsidR="00000000" w:rsidDel="00000000" w:rsidP="00000000" w:rsidRDefault="00000000" w:rsidRPr="00000000" w14:paraId="0000000A">
      <w:pPr>
        <w:spacing w:before="100" w:line="276" w:lineRule="auto"/>
        <w:ind w:left="851" w:firstLine="0"/>
        <w:jc w:val="center"/>
        <w:rPr>
          <w:rFonts w:ascii="Arial" w:cs="Arial" w:eastAsia="Arial" w:hAnsi="Arial"/>
          <w:b w:val="1"/>
          <w:bCs w:val="1"/>
          <w:color w:val="ff0000"/>
          <w:sz w:val="40"/>
          <w:szCs w:val="40"/>
        </w:rPr>
      </w:pPr>
      <w:r w:rsidDel="00000000" w:rsidR="00000000" w:rsidRPr="00000000">
        <w:rPr>
          <w:rFonts w:ascii="Arial" w:cs="Arial" w:eastAsia="Arial" w:hAnsi="Arial"/>
          <w:b w:val="1"/>
          <w:bCs w:val="1"/>
          <w:color w:val="0d4096"/>
          <w:sz w:val="40"/>
          <w:szCs w:val="40"/>
          <w:rtl w:val="0"/>
        </w:rPr>
        <w:t xml:space="preserve">Pregão Eletrônico Nº </w:t>
      </w:r>
      <w:r w:rsidDel="00000000" w:rsidR="00000000" w:rsidRPr="00000000">
        <w:rPr>
          <w:rFonts w:ascii="Arial" w:cs="Arial" w:eastAsia="Arial" w:hAnsi="Arial"/>
          <w:b w:val="1"/>
          <w:bCs w:val="1"/>
          <w:color w:val="ff0000"/>
          <w:sz w:val="40"/>
          <w:szCs w:val="40"/>
          <w:rtl w:val="0"/>
        </w:rPr>
        <w:t xml:space="preserve">90.006/2026</w:t>
      </w:r>
    </w:p>
    <w:p w:rsidR="00000000" w:rsidDel="00000000" w:rsidP="00000000" w:rsidRDefault="00000000" w:rsidRPr="00000000" w14:paraId="0000000B">
      <w:pPr>
        <w:jc w:val="center"/>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0C">
      <w:pPr>
        <w:spacing w:line="259"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0D">
      <w:pPr>
        <w:spacing w:line="259" w:lineRule="auto"/>
        <w:jc w:val="both"/>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CONTRATANTE (UASG)</w:t>
      </w:r>
    </w:p>
    <w:p w:rsidR="00000000" w:rsidDel="00000000" w:rsidP="00000000" w:rsidRDefault="00000000" w:rsidRPr="00000000" w14:paraId="0000000E">
      <w:pPr>
        <w:rPr>
          <w:rFonts w:ascii="Arial" w:cs="Arial" w:eastAsia="Arial" w:hAnsi="Arial"/>
          <w:sz w:val="28"/>
          <w:szCs w:val="28"/>
        </w:rPr>
      </w:pPr>
      <w:r w:rsidDel="00000000" w:rsidR="00000000" w:rsidRPr="00000000">
        <w:rPr>
          <w:rFonts w:ascii="Arial" w:cs="Arial" w:eastAsia="Arial" w:hAnsi="Arial"/>
          <w:sz w:val="28"/>
          <w:szCs w:val="28"/>
          <w:rtl w:val="0"/>
        </w:rPr>
        <w:t xml:space="preserve">PRÓ-REITORIA DE ADMINISTRAÇÃO (150182)</w:t>
      </w:r>
    </w:p>
    <w:p w:rsidR="00000000" w:rsidDel="00000000" w:rsidP="00000000" w:rsidRDefault="00000000" w:rsidRPr="00000000" w14:paraId="0000000F">
      <w:pPr>
        <w:spacing w:line="259" w:lineRule="auto"/>
        <w:jc w:val="both"/>
        <w:rPr>
          <w:rFonts w:ascii="Arial" w:cs="Arial" w:eastAsia="Arial" w:hAnsi="Arial"/>
          <w:b w:val="1"/>
          <w:bCs w:val="1"/>
          <w:color w:val="405ca1"/>
          <w:sz w:val="28"/>
          <w:szCs w:val="28"/>
          <w:highlight w:val="lightGray"/>
        </w:rPr>
      </w:pPr>
      <w:r w:rsidDel="00000000" w:rsidR="00000000" w:rsidRPr="00000000">
        <w:rPr>
          <w:rtl w:val="0"/>
        </w:rPr>
      </w:r>
    </w:p>
    <w:p w:rsidR="00000000" w:rsidDel="00000000" w:rsidP="00000000" w:rsidRDefault="00000000" w:rsidRPr="00000000" w14:paraId="00000010">
      <w:pPr>
        <w:spacing w:line="259" w:lineRule="auto"/>
        <w:jc w:val="both"/>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PROCESSO Nº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8"/>
          <w:szCs w:val="28"/>
        </w:rPr>
      </w:pPr>
      <w:r w:rsidDel="00000000" w:rsidR="00000000" w:rsidRPr="00000000">
        <w:rPr>
          <w:rFonts w:ascii="Arial" w:cs="Arial" w:eastAsia="Arial" w:hAnsi="Arial"/>
          <w:sz w:val="28"/>
          <w:szCs w:val="28"/>
          <w:rtl w:val="0"/>
        </w:rPr>
        <w:t xml:space="preserve">23069.194940/2025-28</w:t>
      </w:r>
    </w:p>
    <w:p w:rsidR="00000000" w:rsidDel="00000000" w:rsidP="00000000" w:rsidRDefault="00000000" w:rsidRPr="00000000" w14:paraId="00000012">
      <w:pPr>
        <w:spacing w:line="259" w:lineRule="auto"/>
        <w:jc w:val="both"/>
        <w:rPr>
          <w:rFonts w:ascii="Arial" w:cs="Arial" w:eastAsia="Arial" w:hAnsi="Arial"/>
          <w:color w:val="ff0000"/>
          <w:sz w:val="28"/>
          <w:szCs w:val="28"/>
        </w:rPr>
      </w:pPr>
      <w:r w:rsidDel="00000000" w:rsidR="00000000" w:rsidRPr="00000000">
        <w:rPr>
          <w:rtl w:val="0"/>
        </w:rPr>
      </w:r>
    </w:p>
    <w:p w:rsidR="00000000" w:rsidDel="00000000" w:rsidP="00000000" w:rsidRDefault="00000000" w:rsidRPr="00000000" w14:paraId="00000013">
      <w:pPr>
        <w:spacing w:line="259" w:lineRule="auto"/>
        <w:jc w:val="both"/>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OBJETO</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8"/>
          <w:szCs w:val="28"/>
        </w:rPr>
      </w:pPr>
      <w:r w:rsidDel="00000000" w:rsidR="00000000" w:rsidRPr="00000000">
        <w:rPr>
          <w:rFonts w:ascii="Arial" w:cs="Arial" w:eastAsia="Arial" w:hAnsi="Arial"/>
          <w:sz w:val="28"/>
          <w:szCs w:val="28"/>
          <w:rtl w:val="0"/>
        </w:rPr>
        <w:t xml:space="preserve">Aquisição de Café torrado e moído do tipo único </w:t>
      </w:r>
    </w:p>
    <w:p w:rsidR="00000000" w:rsidDel="00000000" w:rsidP="00000000" w:rsidRDefault="00000000" w:rsidRPr="00000000" w14:paraId="00000015">
      <w:pPr>
        <w:jc w:val="both"/>
        <w:rPr>
          <w:rFonts w:ascii="Arial" w:cs="Arial" w:eastAsia="Arial" w:hAnsi="Arial"/>
          <w:color w:val="ff0000"/>
          <w:sz w:val="28"/>
          <w:szCs w:val="28"/>
        </w:rPr>
      </w:pPr>
      <w:r w:rsidDel="00000000" w:rsidR="00000000" w:rsidRPr="00000000">
        <w:rPr>
          <w:rtl w:val="0"/>
        </w:rPr>
      </w:r>
    </w:p>
    <w:p w:rsidR="00000000" w:rsidDel="00000000" w:rsidP="00000000" w:rsidRDefault="00000000" w:rsidRPr="00000000" w14:paraId="00000016">
      <w:pPr>
        <w:jc w:val="both"/>
        <w:rPr>
          <w:rFonts w:ascii="Arial" w:cs="Arial" w:eastAsia="Arial" w:hAnsi="Arial"/>
          <w:color w:val="5b5b5f"/>
          <w:sz w:val="28"/>
          <w:szCs w:val="28"/>
        </w:rPr>
      </w:pPr>
      <w:r w:rsidDel="00000000" w:rsidR="00000000" w:rsidRPr="00000000">
        <w:rPr>
          <w:rtl w:val="0"/>
        </w:rPr>
      </w:r>
    </w:p>
    <w:p w:rsidR="00000000" w:rsidDel="00000000" w:rsidP="00000000" w:rsidRDefault="00000000" w:rsidRPr="00000000" w14:paraId="00000017">
      <w:pPr>
        <w:spacing w:line="259" w:lineRule="auto"/>
        <w:jc w:val="both"/>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VALOR TOTAL ESTIMADO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8"/>
          <w:szCs w:val="28"/>
        </w:rPr>
      </w:pPr>
      <w:r w:rsidDel="00000000" w:rsidR="00000000" w:rsidRPr="00000000">
        <w:rPr>
          <w:rFonts w:ascii="Arial" w:cs="Arial" w:eastAsia="Arial" w:hAnsi="Arial"/>
          <w:sz w:val="28"/>
          <w:szCs w:val="28"/>
          <w:rtl w:val="0"/>
        </w:rPr>
        <w:t xml:space="preserve">R$ 268.617,00</w:t>
      </w:r>
      <w:r w:rsidDel="00000000" w:rsidR="00000000" w:rsidRPr="00000000">
        <w:rPr>
          <w:rtl w:val="0"/>
        </w:rPr>
      </w:r>
    </w:p>
    <w:p w:rsidR="00000000" w:rsidDel="00000000" w:rsidP="00000000" w:rsidRDefault="00000000" w:rsidRPr="00000000" w14:paraId="00000019">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1A">
      <w:pPr>
        <w:spacing w:line="259" w:lineRule="auto"/>
        <w:jc w:val="both"/>
        <w:rPr>
          <w:rFonts w:ascii="Arial" w:cs="Arial" w:eastAsia="Arial" w:hAnsi="Arial"/>
          <w:b w:val="1"/>
          <w:bCs w:val="1"/>
          <w:color w:val="405ca1"/>
          <w:sz w:val="28"/>
          <w:szCs w:val="28"/>
          <w:highlight w:val="lightGray"/>
        </w:rPr>
      </w:pPr>
      <w:r w:rsidDel="00000000" w:rsidR="00000000" w:rsidRPr="00000000">
        <w:rPr>
          <w:rtl w:val="0"/>
        </w:rPr>
      </w:r>
    </w:p>
    <w:p w:rsidR="00000000" w:rsidDel="00000000" w:rsidP="00000000" w:rsidRDefault="00000000" w:rsidRPr="00000000" w14:paraId="0000001B">
      <w:pPr>
        <w:spacing w:line="259" w:lineRule="auto"/>
        <w:jc w:val="both"/>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DATA DA SESSÃO PÚBLICA</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8"/>
          <w:szCs w:val="28"/>
        </w:rPr>
      </w:pPr>
      <w:r w:rsidDel="00000000" w:rsidR="00000000" w:rsidRPr="00000000">
        <w:rPr>
          <w:rFonts w:ascii="Arial" w:cs="Arial" w:eastAsia="Arial" w:hAnsi="Arial"/>
          <w:sz w:val="28"/>
          <w:szCs w:val="28"/>
          <w:rtl w:val="0"/>
        </w:rPr>
        <w:t xml:space="preserve">Dia 2 às XXh (</w:t>
      </w:r>
      <w:r w:rsidDel="00000000" w:rsidR="00000000" w:rsidRPr="00000000">
        <w:rPr>
          <w:rFonts w:ascii="Arial" w:cs="Arial" w:eastAsia="Arial" w:hAnsi="Arial"/>
          <w:sz w:val="28"/>
          <w:szCs w:val="28"/>
          <w:rtl w:val="0"/>
        </w:rPr>
        <w:t xml:space="preserve">horário de Brasília)</w:t>
      </w:r>
    </w:p>
    <w:p w:rsidR="00000000" w:rsidDel="00000000" w:rsidP="00000000" w:rsidRDefault="00000000" w:rsidRPr="00000000" w14:paraId="0000001D">
      <w:pPr>
        <w:spacing w:line="259" w:lineRule="auto"/>
        <w:jc w:val="both"/>
        <w:rPr>
          <w:rFonts w:ascii="Arial" w:cs="Arial" w:eastAsia="Arial" w:hAnsi="Arial"/>
          <w:b w:val="1"/>
          <w:bCs w:val="1"/>
          <w:color w:val="405ca1"/>
          <w:sz w:val="28"/>
          <w:szCs w:val="28"/>
          <w:highlight w:val="lightGray"/>
        </w:rPr>
      </w:pPr>
      <w:r w:rsidDel="00000000" w:rsidR="00000000" w:rsidRPr="00000000">
        <w:rPr>
          <w:rtl w:val="0"/>
        </w:rPr>
      </w:r>
    </w:p>
    <w:p w:rsidR="00000000" w:rsidDel="00000000" w:rsidP="00000000" w:rsidRDefault="00000000" w:rsidRPr="00000000" w14:paraId="0000001E">
      <w:pPr>
        <w:spacing w:line="259" w:lineRule="auto"/>
        <w:jc w:val="both"/>
        <w:rPr>
          <w:rFonts w:ascii="Arial" w:cs="Arial" w:eastAsia="Arial" w:hAnsi="Arial"/>
          <w:b w:val="1"/>
          <w:bCs w:val="1"/>
          <w:color w:val="405ca1"/>
          <w:sz w:val="28"/>
          <w:szCs w:val="28"/>
          <w:highlight w:val="lightGray"/>
        </w:rPr>
      </w:pPr>
      <w:r w:rsidDel="00000000" w:rsidR="00000000" w:rsidRPr="00000000">
        <w:rPr>
          <w:rtl w:val="0"/>
        </w:rPr>
      </w:r>
    </w:p>
    <w:p w:rsidR="00000000" w:rsidDel="00000000" w:rsidP="00000000" w:rsidRDefault="00000000" w:rsidRPr="00000000" w14:paraId="0000001F">
      <w:pPr>
        <w:spacing w:line="259" w:lineRule="auto"/>
        <w:jc w:val="both"/>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Critério de Julgamento:</w:t>
      </w:r>
    </w:p>
    <w:p w:rsidR="00000000" w:rsidDel="00000000" w:rsidP="00000000" w:rsidRDefault="00000000" w:rsidRPr="00000000" w14:paraId="00000020">
      <w:pPr>
        <w:jc w:val="both"/>
        <w:rPr>
          <w:rFonts w:ascii="Arial" w:cs="Arial" w:eastAsia="Arial" w:hAnsi="Arial"/>
          <w:sz w:val="28"/>
          <w:szCs w:val="28"/>
        </w:rPr>
      </w:pPr>
      <w:r w:rsidDel="00000000" w:rsidR="00000000" w:rsidRPr="00000000">
        <w:rPr>
          <w:rFonts w:ascii="Arial" w:cs="Arial" w:eastAsia="Arial" w:hAnsi="Arial"/>
          <w:color w:val="000000"/>
          <w:sz w:val="28"/>
          <w:szCs w:val="28"/>
          <w:rtl w:val="0"/>
        </w:rPr>
        <w:t xml:space="preserve"> </w:t>
      </w:r>
      <w:r w:rsidDel="00000000" w:rsidR="00000000" w:rsidRPr="00000000">
        <w:rPr>
          <w:rFonts w:ascii="Arial" w:cs="Arial" w:eastAsia="Arial" w:hAnsi="Arial"/>
          <w:sz w:val="28"/>
          <w:szCs w:val="28"/>
          <w:rtl w:val="0"/>
        </w:rPr>
        <w:t xml:space="preserve">M</w:t>
      </w:r>
      <w:r w:rsidDel="00000000" w:rsidR="00000000" w:rsidRPr="00000000">
        <w:rPr>
          <w:rFonts w:ascii="Arial" w:cs="Arial" w:eastAsia="Arial" w:hAnsi="Arial"/>
          <w:color w:val="000000"/>
          <w:sz w:val="28"/>
          <w:szCs w:val="28"/>
          <w:rtl w:val="0"/>
        </w:rPr>
        <w:t xml:space="preserve">enor preço</w:t>
      </w:r>
      <w:r w:rsidDel="00000000" w:rsidR="00000000" w:rsidRPr="00000000">
        <w:rPr>
          <w:rtl w:val="0"/>
        </w:rPr>
      </w:r>
    </w:p>
    <w:p w:rsidR="00000000" w:rsidDel="00000000" w:rsidP="00000000" w:rsidRDefault="00000000" w:rsidRPr="00000000" w14:paraId="00000021">
      <w:pPr>
        <w:jc w:val="both"/>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2">
      <w:pPr>
        <w:spacing w:line="259" w:lineRule="auto"/>
        <w:jc w:val="both"/>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Modo de disputa:</w:t>
      </w:r>
    </w:p>
    <w:p w:rsidR="00000000" w:rsidDel="00000000" w:rsidP="00000000" w:rsidRDefault="00000000" w:rsidRPr="00000000" w14:paraId="00000023">
      <w:pPr>
        <w:rPr>
          <w:rFonts w:ascii="Arial" w:cs="Arial" w:eastAsia="Arial" w:hAnsi="Arial"/>
          <w:color w:val="5b5b5f"/>
          <w:sz w:val="26"/>
          <w:szCs w:val="26"/>
        </w:rPr>
      </w:pPr>
      <w:r w:rsidDel="00000000" w:rsidR="00000000" w:rsidRPr="00000000">
        <w:rPr>
          <w:rFonts w:ascii="Arial" w:cs="Arial" w:eastAsia="Arial" w:hAnsi="Arial"/>
          <w:sz w:val="28"/>
          <w:szCs w:val="28"/>
          <w:rtl w:val="0"/>
        </w:rPr>
        <w:t xml:space="preserve">Aberto</w:t>
      </w:r>
      <w:r w:rsidDel="00000000" w:rsidR="00000000" w:rsidRPr="00000000">
        <w:rPr>
          <w:rtl w:val="0"/>
        </w:rPr>
      </w:r>
    </w:p>
    <w:p w:rsidR="00000000" w:rsidDel="00000000" w:rsidP="00000000" w:rsidRDefault="00000000" w:rsidRPr="00000000" w14:paraId="00000024">
      <w:pPr>
        <w:spacing w:line="259" w:lineRule="auto"/>
        <w:jc w:val="both"/>
        <w:rPr>
          <w:rFonts w:ascii="Arial" w:cs="Arial" w:eastAsia="Arial" w:hAnsi="Arial"/>
          <w:b w:val="1"/>
          <w:bCs w:val="1"/>
          <w:color w:val="405ca1"/>
          <w:sz w:val="28"/>
          <w:szCs w:val="28"/>
          <w:highlight w:val="lightGray"/>
        </w:rPr>
      </w:pPr>
      <w:r w:rsidDel="00000000" w:rsidR="00000000" w:rsidRPr="00000000">
        <w:rPr>
          <w:rtl w:val="0"/>
        </w:rPr>
      </w:r>
    </w:p>
    <w:p w:rsidR="00000000" w:rsidDel="00000000" w:rsidP="00000000" w:rsidRDefault="00000000" w:rsidRPr="00000000" w14:paraId="00000025">
      <w:pPr>
        <w:spacing w:line="259" w:lineRule="auto"/>
        <w:jc w:val="both"/>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PREFERÊNCIA ME/EPP/EQUIPARADAS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Conforme Anexo I-A</w:t>
      </w:r>
    </w:p>
    <w:p w:rsidR="00000000" w:rsidDel="00000000" w:rsidP="00000000" w:rsidRDefault="00000000" w:rsidRPr="00000000" w14:paraId="00000027">
      <w:pPr>
        <w:rPr>
          <w:rFonts w:ascii="Arial" w:cs="Arial" w:eastAsia="Arial" w:hAnsi="Arial"/>
          <w:b w:val="1"/>
          <w:bCs w:val="1"/>
          <w:color w:val="405ca1"/>
          <w:sz w:val="28"/>
          <w:szCs w:val="28"/>
          <w:highlight w:val="lightGray"/>
        </w:rPr>
      </w:pPr>
      <w:r w:rsidDel="00000000" w:rsidR="00000000" w:rsidRPr="00000000">
        <w:rPr>
          <w:rtl w:val="0"/>
        </w:rPr>
      </w:r>
    </w:p>
    <w:p w:rsidR="00000000" w:rsidDel="00000000" w:rsidP="00000000" w:rsidRDefault="00000000" w:rsidRPr="00000000" w14:paraId="00000028">
      <w:pPr>
        <w:rPr>
          <w:rFonts w:ascii="Arial" w:cs="Arial" w:eastAsia="Arial" w:hAnsi="Arial"/>
          <w:b w:val="1"/>
          <w:bCs w:val="1"/>
          <w:color w:val="405ca1"/>
          <w:sz w:val="28"/>
          <w:szCs w:val="28"/>
          <w:highlight w:val="lightGray"/>
        </w:rPr>
      </w:pPr>
      <w:r w:rsidDel="00000000" w:rsidR="00000000" w:rsidRPr="00000000">
        <w:rPr>
          <w:rFonts w:ascii="Arial" w:cs="Arial" w:eastAsia="Arial" w:hAnsi="Arial"/>
          <w:b w:val="1"/>
          <w:bCs w:val="1"/>
          <w:color w:val="405ca1"/>
          <w:sz w:val="28"/>
          <w:szCs w:val="28"/>
          <w:highlight w:val="lightGray"/>
          <w:rtl w:val="0"/>
        </w:rPr>
        <w:t xml:space="preserve">PREGOEIRO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Fábio Medeiros de Souza</w:t>
      </w:r>
      <w:r w:rsidDel="00000000" w:rsidR="00000000" w:rsidRPr="00000000">
        <w:rPr>
          <w:rtl w:val="0"/>
        </w:rPr>
      </w:r>
    </w:p>
    <w:p w:rsidR="00000000" w:rsidDel="00000000" w:rsidP="00000000" w:rsidRDefault="00000000" w:rsidRPr="00000000" w14:paraId="0000002A">
      <w:pPr>
        <w:jc w:val="center"/>
        <w:rPr>
          <w:rFonts w:ascii="Arial" w:cs="Arial" w:eastAsia="Arial" w:hAnsi="Arial"/>
          <w:b w:val="1"/>
          <w:bCs w:val="1"/>
          <w:sz w:val="22"/>
          <w:szCs w:val="22"/>
        </w:rPr>
      </w:pPr>
      <w:r w:rsidDel="00000000" w:rsidR="00000000" w:rsidRPr="00000000">
        <w:rPr>
          <w:rFonts w:ascii="SimSun" w:cs="SimSun" w:eastAsia="SimSun" w:hAnsi="SimSun"/>
        </w:rPr>
        <w:drawing>
          <wp:inline distB="0" distT="0" distL="114300" distR="114300">
            <wp:extent cx="4020820" cy="1285875"/>
            <wp:effectExtent b="0" l="0" r="0" t="0"/>
            <wp:docPr descr="IMG_256" id="1947778691" name="image3.png"/>
            <a:graphic>
              <a:graphicData uri="http://schemas.openxmlformats.org/drawingml/2006/picture">
                <pic:pic>
                  <pic:nvPicPr>
                    <pic:cNvPr descr="IMG_256" id="0" name="image3.png"/>
                    <pic:cNvPicPr preferRelativeResize="0"/>
                  </pic:nvPicPr>
                  <pic:blipFill>
                    <a:blip r:embed="rId9"/>
                    <a:srcRect b="0" l="0" r="0" t="0"/>
                    <a:stretch>
                      <a:fillRect/>
                    </a:stretch>
                  </pic:blipFill>
                  <pic:spPr>
                    <a:xfrm>
                      <a:off x="0" y="0"/>
                      <a:ext cx="4020820" cy="1285875"/>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rPr>
          <w:rFonts w:ascii="Arial" w:cs="Arial" w:eastAsia="Arial" w:hAnsi="Arial"/>
          <w:b w:val="1"/>
          <w:bCs w:val="1"/>
          <w:color w:val="5b5b5f"/>
          <w:sz w:val="28"/>
          <w:szCs w:val="28"/>
        </w:rPr>
        <w:sectPr>
          <w:headerReference r:id="rId10" w:type="default"/>
          <w:footerReference r:id="rId11" w:type="default"/>
          <w:footerReference r:id="rId12" w:type="first"/>
          <w:pgSz w:h="16838" w:w="11906" w:orient="portrait"/>
          <w:pgMar w:bottom="1418" w:top="431" w:left="1134" w:right="1134" w:header="709" w:footer="709"/>
          <w:pgNumType w:start="1"/>
          <w:titlePg w:val="1"/>
        </w:sectPr>
      </w:pPr>
      <w:r w:rsidDel="00000000" w:rsidR="00000000" w:rsidRPr="00000000">
        <w:br w:type="page"/>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-201929</wp:posOffset>
                </wp:positionH>
                <wp:positionV relativeFrom="paragraph">
                  <wp:posOffset>292100</wp:posOffset>
                </wp:positionV>
                <wp:extent cx="6770370" cy="7539355"/>
                <wp:effectExtent b="0" l="0" r="0" t="0"/>
                <wp:wrapNone/>
                <wp:docPr id="1947778684" name=""/>
                <a:graphic>
                  <a:graphicData uri="http://schemas.microsoft.com/office/word/2010/wordprocessingGroup">
                    <wpg:wgp>
                      <wpg:cNvGrpSpPr/>
                      <wpg:grpSpPr>
                        <a:xfrm>
                          <a:off x="1960800" y="10300"/>
                          <a:ext cx="6770370" cy="7539355"/>
                          <a:chOff x="1960800" y="10300"/>
                          <a:chExt cx="6770400" cy="7539400"/>
                        </a:xfrm>
                      </wpg:grpSpPr>
                      <wpg:grpSp>
                        <wpg:cNvGrpSpPr/>
                        <wpg:grpSpPr>
                          <a:xfrm>
                            <a:off x="1960815" y="10323"/>
                            <a:ext cx="6770370" cy="7539355"/>
                            <a:chOff x="1960800" y="10300"/>
                            <a:chExt cx="6770400" cy="7539400"/>
                          </a:xfrm>
                        </wpg:grpSpPr>
                        <wps:wsp>
                          <wps:cNvSpPr/>
                          <wps:cNvPr id="4" name="Shape 4"/>
                          <wps:spPr>
                            <a:xfrm>
                              <a:off x="1960800" y="10300"/>
                              <a:ext cx="6770400" cy="7539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15" y="10323"/>
                              <a:ext cx="6770370" cy="7539355"/>
                              <a:chOff x="1960800" y="10300"/>
                              <a:chExt cx="6770400" cy="7539400"/>
                            </a:xfrm>
                          </wpg:grpSpPr>
                          <wps:wsp>
                            <wps:cNvSpPr/>
                            <wps:cNvPr id="31" name="Shape 31"/>
                            <wps:spPr>
                              <a:xfrm>
                                <a:off x="1960800" y="10300"/>
                                <a:ext cx="6770400" cy="7539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15" y="10323"/>
                                <a:ext cx="6770370" cy="7539355"/>
                                <a:chOff x="1960850" y="10275"/>
                                <a:chExt cx="6770300" cy="7539425"/>
                              </a:xfrm>
                            </wpg:grpSpPr>
                            <wps:wsp>
                              <wps:cNvSpPr/>
                              <wps:cNvPr id="33" name="Shape 33"/>
                              <wps:spPr>
                                <a:xfrm>
                                  <a:off x="1960850" y="10275"/>
                                  <a:ext cx="6770300" cy="7539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68" y="10302"/>
                                  <a:ext cx="6770265" cy="7539397"/>
                                  <a:chOff x="1960850" y="9750"/>
                                  <a:chExt cx="6770300" cy="7539950"/>
                                </a:xfrm>
                              </wpg:grpSpPr>
                              <wps:wsp>
                                <wps:cNvSpPr/>
                                <wps:cNvPr id="35" name="Shape 35"/>
                                <wps:spPr>
                                  <a:xfrm>
                                    <a:off x="1960850" y="9750"/>
                                    <a:ext cx="6770300" cy="7539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68" y="10302"/>
                                    <a:ext cx="6770265" cy="7539397"/>
                                    <a:chOff x="1960850" y="0"/>
                                    <a:chExt cx="6770300" cy="7552150"/>
                                  </a:xfrm>
                                </wpg:grpSpPr>
                                <wps:wsp>
                                  <wps:cNvSpPr/>
                                  <wps:cNvPr id="37" name="Shape 37"/>
                                  <wps:spPr>
                                    <a:xfrm>
                                      <a:off x="1960850" y="0"/>
                                      <a:ext cx="6770300" cy="7552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68" y="10302"/>
                                      <a:ext cx="6770265" cy="7539397"/>
                                      <a:chOff x="1960850" y="0"/>
                                      <a:chExt cx="6770300" cy="7560000"/>
                                    </a:xfrm>
                                  </wpg:grpSpPr>
                                  <wps:wsp>
                                    <wps:cNvSpPr/>
                                    <wps:cNvPr id="39" name="Shape 39"/>
                                    <wps:spPr>
                                      <a:xfrm>
                                        <a:off x="1960850" y="0"/>
                                        <a:ext cx="67703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68" y="10302"/>
                                        <a:ext cx="6770265" cy="7539397"/>
                                        <a:chOff x="1960825" y="0"/>
                                        <a:chExt cx="6770325" cy="7560000"/>
                                      </a:xfrm>
                                    </wpg:grpSpPr>
                                    <wps:wsp>
                                      <wps:cNvSpPr/>
                                      <wps:cNvPr id="41" name="Shape 41"/>
                                      <wps:spPr>
                                        <a:xfrm>
                                          <a:off x="1960825" y="0"/>
                                          <a:ext cx="67703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68" y="0"/>
                                          <a:ext cx="6770265" cy="7560000"/>
                                          <a:chOff x="1960815" y="-3"/>
                                          <a:chExt cx="6770370" cy="7588089"/>
                                        </a:xfrm>
                                      </wpg:grpSpPr>
                                      <wps:wsp>
                                        <wps:cNvSpPr/>
                                        <wps:cNvPr id="43" name="Shape 43"/>
                                        <wps:spPr>
                                          <a:xfrm>
                                            <a:off x="1960815" y="-3"/>
                                            <a:ext cx="6770350" cy="7588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15" y="-3"/>
                                            <a:ext cx="6770370" cy="7588089"/>
                                            <a:chOff x="1948100" y="-3"/>
                                            <a:chExt cx="6796425" cy="7588089"/>
                                          </a:xfrm>
                                        </wpg:grpSpPr>
                                        <wps:wsp>
                                          <wps:cNvSpPr/>
                                          <wps:cNvPr id="45" name="Shape 45"/>
                                          <wps:spPr>
                                            <a:xfrm>
                                              <a:off x="1948100" y="0"/>
                                              <a:ext cx="67964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0815" y="-3"/>
                                              <a:ext cx="6762750" cy="7588089"/>
                                              <a:chOff x="3463" y="21415"/>
                                              <a:chExt cx="10650" cy="12156"/>
                                            </a:xfrm>
                                          </wpg:grpSpPr>
                                          <wps:wsp>
                                            <wps:cNvSpPr/>
                                            <wps:cNvPr id="47" name="Shape 47"/>
                                            <wps:spPr>
                                              <a:xfrm>
                                                <a:off x="3463" y="21415"/>
                                                <a:ext cx="10650" cy="12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8" name="Shape 48"/>
                                            <wps:spPr>
                                              <a:xfrm>
                                                <a:off x="3463" y="28870"/>
                                                <a:ext cx="10643" cy="1287"/>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1"/>
                                                      <w:i w:val="0"/>
                                                      <w:smallCaps w:val="0"/>
                                                      <w:strike w:val="0"/>
                                                      <w:color w:val="4f81bd"/>
                                                      <w:sz w:val="20"/>
                                                      <w:vertAlign w:val="baseline"/>
                                                    </w:rPr>
                                                    <w:t xml:space="preserve">5</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Informações acerca de reaberturas de sessões de certames em andamento e prazos recursais serão divulgadas unicamente por meio de avisos/ comunicados pelo(a) Pregoeiro(a) responsável no sistema eletrônico Gov.br.</w:t>
                                                  </w:r>
                                                </w:p>
                                              </w:txbxContent>
                                            </wps:txbx>
                                            <wps:bodyPr anchorCtr="0" anchor="t" bIns="45700" lIns="91425" spcFirstLastPara="1" rIns="91425" wrap="square" tIns="45700">
                                              <a:noAutofit/>
                                            </wps:bodyPr>
                                          </wps:wsp>
                                          <wps:wsp>
                                            <wps:cNvSpPr/>
                                            <wps:cNvPr id="49" name="Shape 49"/>
                                            <wps:spPr>
                                              <a:xfrm>
                                                <a:off x="3469" y="30288"/>
                                                <a:ext cx="10620" cy="1577"/>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300"/>
                                                    <w:jc w:val="both"/>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Verdana" w:cs="Verdana" w:eastAsia="Verdana" w:hAnsi="Verdana"/>
                                                      <w:b w:val="1"/>
                                                      <w:i w:val="0"/>
                                                      <w:smallCaps w:val="0"/>
                                                      <w:strike w:val="0"/>
                                                      <w:color w:val="4f81bd"/>
                                                      <w:sz w:val="20"/>
                                                      <w:vertAlign w:val="baseline"/>
                                                    </w:rPr>
                                                    <w:t xml:space="preserve">6</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A CLI/AD não encaminha seus Editais e/ou Anexos diretamente ou de forma individualizada aos interessados, que poderão acessá-los nos sítios www.gov.br/compras, https://www.uff.br/licitacoes/ ou https://pncp.gov.br/app/editais?q=&amp;status=recebendo_proposta&amp;pagina=1</w:t>
                                                  </w:r>
                                                </w:p>
                                              </w:txbxContent>
                                            </wps:txbx>
                                            <wps:bodyPr anchorCtr="0" anchor="t" bIns="45700" lIns="91425" spcFirstLastPara="1" rIns="91425" wrap="square" tIns="45700">
                                              <a:noAutofit/>
                                            </wps:bodyPr>
                                          </wps:wsp>
                                          <wps:wsp>
                                            <wps:cNvSpPr/>
                                            <wps:cNvPr id="50" name="Shape 50"/>
                                            <wps:spPr>
                                              <a:xfrm>
                                                <a:off x="3468" y="31985"/>
                                                <a:ext cx="10643" cy="1586"/>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1"/>
                                                      <w:i w:val="0"/>
                                                      <w:smallCaps w:val="0"/>
                                                      <w:strike w:val="0"/>
                                                      <w:color w:val="4f81bd"/>
                                                      <w:sz w:val="20"/>
                                                      <w:vertAlign w:val="baseline"/>
                                                    </w:rPr>
                                                    <w:t xml:space="preserve">7</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Verdana" w:cs="Verdana" w:eastAsia="Verdana" w:hAnsi="Verdana"/>
                                                      <w:b w:val="0"/>
                                                      <w:i w:val="0"/>
                                                      <w:smallCaps w:val="0"/>
                                                      <w:strike w:val="0"/>
                                                      <w:color w:val="ff0000"/>
                                                      <w:sz w:val="20"/>
                                                      <w:vertAlign w:val="baseline"/>
                                                    </w:rPr>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0"/>
                                                      <w:i w:val="0"/>
                                                      <w:smallCaps w:val="0"/>
                                                      <w:strike w:val="0"/>
                                                      <w:color w:val="ff0000"/>
                                                      <w:sz w:val="20"/>
                                                      <w:vertAlign w:val="baseline"/>
                                                    </w:rPr>
                                                  </w:r>
                                                </w:p>
                                              </w:txbxContent>
                                            </wps:txbx>
                                            <wps:bodyPr anchorCtr="0" anchor="t" bIns="45700" lIns="91425" spcFirstLastPara="1" rIns="91425" wrap="square" tIns="45700">
                                              <a:noAutofit/>
                                            </wps:bodyPr>
                                          </wps:wsp>
                                          <wps:wsp>
                                            <wps:cNvSpPr/>
                                            <wps:cNvPr id="51" name="Shape 51"/>
                                            <wps:spPr>
                                              <a:xfrm>
                                                <a:off x="3914" y="21415"/>
                                                <a:ext cx="9799" cy="906"/>
                                              </a:xfrm>
                                              <a:prstGeom prst="roundRect">
                                                <a:avLst>
                                                  <a:gd fmla="val 13032" name="adj"/>
                                                </a:avLst>
                                              </a:prstGeom>
                                              <a:solidFill>
                                                <a:schemeClr val="lt2"/>
                                              </a:solidFill>
                                              <a:ln>
                                                <a:noFill/>
                                              </a:ln>
                                            </wps:spPr>
                                            <wps:txbx>
                                              <w:txbxContent>
                                                <w:p w:rsidR="00000000" w:rsidDel="00000000" w:rsidP="00000000" w:rsidRDefault="00000000" w:rsidRPr="00000000">
                                                  <w:pPr>
                                                    <w:spacing w:after="0" w:before="160" w:line="240"/>
                                                    <w:ind w:left="0" w:right="100" w:firstLine="0"/>
                                                    <w:jc w:val="center"/>
                                                    <w:textDirection w:val="btLr"/>
                                                  </w:pPr>
                                                  <w:r w:rsidDel="00000000" w:rsidR="00000000" w:rsidRPr="00000000">
                                                    <w:rPr>
                                                      <w:rFonts w:ascii="Arial" w:cs="Arial" w:eastAsia="Arial" w:hAnsi="Arial"/>
                                                      <w:b w:val="1"/>
                                                      <w:i w:val="0"/>
                                                      <w:smallCaps w:val="0"/>
                                                      <w:strike w:val="0"/>
                                                      <w:color w:val="000000"/>
                                                      <w:sz w:val="20"/>
                                                      <w:vertAlign w:val="baseline"/>
                                                    </w:rPr>
                                                    <w:t xml:space="preserve">A leitura das orientações abaixo não dispensa a leitura integral do Edital e de seus Anexos, bem como da legislação pertinente.</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0"/>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0"/>
                                                      <w:vertAlign w:val="baseline"/>
                                                    </w:rPr>
                                                  </w:r>
                                                </w:p>
                                              </w:txbxContent>
                                            </wps:txbx>
                                            <wps:bodyPr anchorCtr="0" anchor="ctr" bIns="45700" lIns="91425" spcFirstLastPara="1" rIns="91425" wrap="square" tIns="45700">
                                              <a:noAutofit/>
                                            </wps:bodyPr>
                                          </wps:wsp>
                                          <wps:wsp>
                                            <wps:cNvSpPr/>
                                            <wps:cNvPr id="52" name="Shape 52"/>
                                            <wps:spPr>
                                              <a:xfrm>
                                                <a:off x="3469" y="22494"/>
                                                <a:ext cx="10643" cy="1888"/>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1"/>
                                                      <w:i w:val="0"/>
                                                      <w:smallCaps w:val="0"/>
                                                      <w:strike w:val="0"/>
                                                      <w:color w:val="4f81bd"/>
                                                      <w:sz w:val="20"/>
                                                      <w:vertAlign w:val="baseline"/>
                                                    </w:rPr>
                                                    <w:t xml:space="preserve">1</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0"/>
                                                      <w:i w:val="0"/>
                                                      <w:smallCaps w:val="0"/>
                                                      <w:strike w:val="0"/>
                                                      <w:color w:val="ff0000"/>
                                                      <w:sz w:val="20"/>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0"/>
                                                      <w:i w:val="0"/>
                                                      <w:smallCaps w:val="0"/>
                                                      <w:strike w:val="0"/>
                                                      <w:color w:val="ff0000"/>
                                                      <w:sz w:val="20"/>
                                                      <w:vertAlign w:val="baseline"/>
                                                    </w:rPr>
                                                  </w:r>
                                                </w:p>
                                              </w:txbxContent>
                                            </wps:txbx>
                                            <wps:bodyPr anchorCtr="0" anchor="t" bIns="45700" lIns="91425" spcFirstLastPara="1" rIns="91425" wrap="square" tIns="45700">
                                              <a:noAutofit/>
                                            </wps:bodyPr>
                                          </wps:wsp>
                                          <wps:wsp>
                                            <wps:cNvSpPr/>
                                            <wps:cNvPr id="53" name="Shape 53"/>
                                            <wps:spPr>
                                              <a:xfrm>
                                                <a:off x="3469" y="24554"/>
                                                <a:ext cx="10643" cy="1376"/>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1"/>
                                                      <w:i w:val="0"/>
                                                      <w:smallCaps w:val="0"/>
                                                      <w:strike w:val="0"/>
                                                      <w:color w:val="4f81bd"/>
                                                      <w:sz w:val="20"/>
                                                      <w:vertAlign w:val="baseline"/>
                                                    </w:rPr>
                                                    <w:t xml:space="preserve">2</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wps:txbx>
                                            <wps:bodyPr anchorCtr="0" anchor="t" bIns="45700" lIns="91425" spcFirstLastPara="1" rIns="91425" wrap="square" tIns="45700">
                                              <a:noAutofit/>
                                            </wps:bodyPr>
                                          </wps:wsp>
                                          <wps:wsp>
                                            <wps:cNvSpPr/>
                                            <wps:cNvPr id="54" name="Shape 54"/>
                                            <wps:spPr>
                                              <a:xfrm>
                                                <a:off x="3469" y="26154"/>
                                                <a:ext cx="10643" cy="1361"/>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1"/>
                                                      <w:i w:val="0"/>
                                                      <w:smallCaps w:val="0"/>
                                                      <w:strike w:val="0"/>
                                                      <w:color w:val="4f81bd"/>
                                                      <w:sz w:val="20"/>
                                                      <w:vertAlign w:val="baseline"/>
                                                    </w:rPr>
                                                    <w:t xml:space="preserve">3 </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Informações referentes a eventuais alterações e/ou republicações de avisos de licitação serão divulgadas exclusivamente por meio dos recursos oficiais de publicação, quais sejam: DOU, COMPRASNET, portal da Licitações UFF e PNCP.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Verdana" w:cs="Verdana" w:eastAsia="Verdana" w:hAnsi="Verdana"/>
                                                      <w:b w:val="0"/>
                                                      <w:i w:val="0"/>
                                                      <w:smallCaps w:val="0"/>
                                                      <w:strike w:val="0"/>
                                                      <w:color w:val="ff0000"/>
                                                      <w:sz w:val="20"/>
                                                      <w:vertAlign w:val="baseline"/>
                                                    </w:rPr>
                                                  </w:r>
                                                </w:p>
                                              </w:txbxContent>
                                            </wps:txbx>
                                            <wps:bodyPr anchorCtr="0" anchor="t" bIns="45700" lIns="91425" spcFirstLastPara="1" rIns="91425" wrap="square" tIns="45700">
                                              <a:noAutofit/>
                                            </wps:bodyPr>
                                          </wps:wsp>
                                          <wps:wsp>
                                            <wps:cNvSpPr/>
                                            <wps:cNvPr id="55" name="Shape 55"/>
                                            <wps:spPr>
                                              <a:xfrm>
                                                <a:off x="3469" y="27654"/>
                                                <a:ext cx="10643" cy="1093"/>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1"/>
                                                      <w:i w:val="0"/>
                                                      <w:smallCaps w:val="0"/>
                                                      <w:strike w:val="0"/>
                                                      <w:color w:val="4f81bd"/>
                                                      <w:sz w:val="20"/>
                                                      <w:vertAlign w:val="baseline"/>
                                                    </w:rPr>
                                                    <w:t xml:space="preserve">4 </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Não responderemos e-mails questionando sobre previsões de datas para republicações, bem como, não prestaremos informações por contato telefônico.</w:t>
                                                  </w:r>
                                                </w:p>
                                              </w:txbxContent>
                                            </wps:txbx>
                                            <wps:bodyPr anchorCtr="0" anchor="t" bIns="45700" lIns="91425" spcFirstLastPara="1" rIns="91425" wrap="square" tIns="45700">
                                              <a:noAutofit/>
                                            </wps:bodyPr>
                                          </wps:w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-201929</wp:posOffset>
                </wp:positionH>
                <wp:positionV relativeFrom="paragraph">
                  <wp:posOffset>292100</wp:posOffset>
                </wp:positionV>
                <wp:extent cx="6770370" cy="7539355"/>
                <wp:effectExtent b="0" l="0" r="0" t="0"/>
                <wp:wrapNone/>
                <wp:docPr id="1947778684"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770370" cy="7539355"/>
                        </a:xfrm>
                        <a:prstGeom prst="rect"/>
                        <a:ln/>
                      </pic:spPr>
                    </pic:pic>
                  </a:graphicData>
                </a:graphic>
              </wp:anchor>
            </w:drawing>
          </mc:Fallback>
        </mc:AlternateContent>
      </w:r>
    </w:p>
    <w:p w:rsidR="00000000" w:rsidDel="00000000" w:rsidP="00000000" w:rsidRDefault="00000000" w:rsidRPr="00000000" w14:paraId="0000002C">
      <w:pPr>
        <w:rPr>
          <w:rFonts w:ascii="Arial" w:cs="Arial" w:eastAsia="Arial" w:hAnsi="Arial"/>
          <w:b w:val="1"/>
          <w:bCs w:val="1"/>
          <w:color w:val="5b5b5f"/>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-100328</wp:posOffset>
                </wp:positionH>
                <wp:positionV relativeFrom="paragraph">
                  <wp:posOffset>50800</wp:posOffset>
                </wp:positionV>
                <wp:extent cx="6767195" cy="5163185"/>
                <wp:effectExtent b="0" l="0" r="0" t="0"/>
                <wp:wrapNone/>
                <wp:docPr id="1947778683" name=""/>
                <a:graphic>
                  <a:graphicData uri="http://schemas.microsoft.com/office/word/2010/wordprocessingGroup">
                    <wpg:wgp>
                      <wpg:cNvGrpSpPr/>
                      <wpg:grpSpPr>
                        <a:xfrm>
                          <a:off x="1962400" y="1198400"/>
                          <a:ext cx="6767195" cy="5163185"/>
                          <a:chOff x="1962400" y="1198400"/>
                          <a:chExt cx="6767200" cy="5163200"/>
                        </a:xfrm>
                      </wpg:grpSpPr>
                      <wpg:grpSp>
                        <wpg:cNvGrpSpPr/>
                        <wpg:grpSpPr>
                          <a:xfrm>
                            <a:off x="1962403" y="1198408"/>
                            <a:ext cx="6767195" cy="5163185"/>
                            <a:chOff x="1962400" y="1198400"/>
                            <a:chExt cx="6767200" cy="5163200"/>
                          </a:xfrm>
                        </wpg:grpSpPr>
                        <wps:wsp>
                          <wps:cNvSpPr/>
                          <wps:cNvPr id="4" name="Shape 4"/>
                          <wps:spPr>
                            <a:xfrm>
                              <a:off x="1962400" y="1198400"/>
                              <a:ext cx="6767200" cy="5163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8408"/>
                              <a:ext cx="6767195" cy="5163185"/>
                              <a:chOff x="1962400" y="1198400"/>
                              <a:chExt cx="6767200" cy="5163200"/>
                            </a:xfrm>
                          </wpg:grpSpPr>
                          <wps:wsp>
                            <wps:cNvSpPr/>
                            <wps:cNvPr id="6" name="Shape 6"/>
                            <wps:spPr>
                              <a:xfrm>
                                <a:off x="1962400" y="1198400"/>
                                <a:ext cx="6767200" cy="5163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8408"/>
                                <a:ext cx="6767195" cy="5163185"/>
                                <a:chOff x="1962400" y="1198400"/>
                                <a:chExt cx="6767200" cy="5163200"/>
                              </a:xfrm>
                            </wpg:grpSpPr>
                            <wps:wsp>
                              <wps:cNvSpPr/>
                              <wps:cNvPr id="8" name="Shape 8"/>
                              <wps:spPr>
                                <a:xfrm>
                                  <a:off x="1962400" y="1198400"/>
                                  <a:ext cx="6767200" cy="5163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8406"/>
                                  <a:ext cx="6767195" cy="5163189"/>
                                  <a:chOff x="1962400" y="1198400"/>
                                  <a:chExt cx="6767200" cy="5163200"/>
                                </a:xfrm>
                              </wpg:grpSpPr>
                              <wps:wsp>
                                <wps:cNvSpPr/>
                                <wps:cNvPr id="10" name="Shape 10"/>
                                <wps:spPr>
                                  <a:xfrm>
                                    <a:off x="1962400" y="1198400"/>
                                    <a:ext cx="6767200" cy="5163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8406"/>
                                    <a:ext cx="6767195" cy="5163189"/>
                                    <a:chOff x="1962400" y="1198400"/>
                                    <a:chExt cx="6767200" cy="5163200"/>
                                  </a:xfrm>
                                </wpg:grpSpPr>
                                <wps:wsp>
                                  <wps:cNvSpPr/>
                                  <wps:cNvPr id="12" name="Shape 12"/>
                                  <wps:spPr>
                                    <a:xfrm>
                                      <a:off x="1962400" y="1198400"/>
                                      <a:ext cx="6767200" cy="5163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8406"/>
                                      <a:ext cx="6767195" cy="5163189"/>
                                      <a:chOff x="1962400" y="1198400"/>
                                      <a:chExt cx="6767200" cy="5163200"/>
                                    </a:xfrm>
                                  </wpg:grpSpPr>
                                  <wps:wsp>
                                    <wps:cNvSpPr/>
                                    <wps:cNvPr id="14" name="Shape 14"/>
                                    <wps:spPr>
                                      <a:xfrm>
                                        <a:off x="1962400" y="1198400"/>
                                        <a:ext cx="6767200" cy="5163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8406"/>
                                        <a:ext cx="6767195" cy="5163189"/>
                                        <a:chOff x="1962400" y="1196800"/>
                                        <a:chExt cx="6767200" cy="5166400"/>
                                      </a:xfrm>
                                    </wpg:grpSpPr>
                                    <wps:wsp>
                                      <wps:cNvSpPr/>
                                      <wps:cNvPr id="16" name="Shape 16"/>
                                      <wps:spPr>
                                        <a:xfrm>
                                          <a:off x="1962400" y="1196800"/>
                                          <a:ext cx="6767200" cy="5166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6820"/>
                                          <a:ext cx="6767195" cy="5166360"/>
                                          <a:chOff x="1962400" y="1196800"/>
                                          <a:chExt cx="6767200" cy="5166400"/>
                                        </a:xfrm>
                                      </wpg:grpSpPr>
                                      <wps:wsp>
                                        <wps:cNvSpPr/>
                                        <wps:cNvPr id="18" name="Shape 18"/>
                                        <wps:spPr>
                                          <a:xfrm>
                                            <a:off x="1962400" y="1196800"/>
                                            <a:ext cx="6767200" cy="5166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6820"/>
                                            <a:ext cx="6767195" cy="5166360"/>
                                            <a:chOff x="1962350" y="1196775"/>
                                            <a:chExt cx="6767300" cy="5166450"/>
                                          </a:xfrm>
                                        </wpg:grpSpPr>
                                        <wps:wsp>
                                          <wps:cNvSpPr/>
                                          <wps:cNvPr id="20" name="Shape 20"/>
                                          <wps:spPr>
                                            <a:xfrm>
                                              <a:off x="1962350" y="1196775"/>
                                              <a:ext cx="6767300" cy="5166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6820"/>
                                              <a:ext cx="6767195" cy="5166360"/>
                                              <a:chOff x="1949700" y="1184100"/>
                                              <a:chExt cx="6792600" cy="5191800"/>
                                            </a:xfrm>
                                          </wpg:grpSpPr>
                                          <wps:wsp>
                                            <wps:cNvSpPr/>
                                            <wps:cNvPr id="22" name="Shape 22"/>
                                            <wps:spPr>
                                              <a:xfrm>
                                                <a:off x="1949700" y="1184100"/>
                                                <a:ext cx="6792600" cy="5191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62403" y="1196820"/>
                                                <a:ext cx="6767195" cy="5159375"/>
                                                <a:chOff x="3554" y="36339"/>
                                                <a:chExt cx="10657" cy="8125"/>
                                              </a:xfrm>
                                            </wpg:grpSpPr>
                                            <wps:wsp>
                                              <wps:cNvSpPr/>
                                              <wps:cNvPr id="24" name="Shape 24"/>
                                              <wps:spPr>
                                                <a:xfrm>
                                                  <a:off x="3554" y="36339"/>
                                                  <a:ext cx="10650" cy="8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3554" y="37593"/>
                                                  <a:ext cx="10643" cy="1512"/>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1"/>
                                                        <w:i w:val="0"/>
                                                        <w:smallCaps w:val="0"/>
                                                        <w:strike w:val="0"/>
                                                        <w:color w:val="4f81bd"/>
                                                        <w:sz w:val="20"/>
                                                        <w:vertAlign w:val="baseline"/>
                                                      </w:rPr>
                                                      <w:t xml:space="preserve">9</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0"/>
                                                        <w:i w:val="0"/>
                                                        <w:smallCaps w:val="0"/>
                                                        <w:strike w:val="0"/>
                                                        <w:color w:val="ff0000"/>
                                                        <w:sz w:val="20"/>
                                                        <w:vertAlign w:val="baseline"/>
                                                      </w:rPr>
                                                    </w:r>
                                                  </w:p>
                                                </w:txbxContent>
                                              </wps:txbx>
                                              <wps:bodyPr anchorCtr="0" anchor="t" bIns="45700" lIns="91425" spcFirstLastPara="1" rIns="91425" wrap="square" tIns="45700">
                                                <a:noAutofit/>
                                              </wps:bodyPr>
                                            </wps:wsp>
                                            <wps:wsp>
                                              <wps:cNvSpPr/>
                                              <wps:cNvPr id="26" name="Shape 26"/>
                                              <wps:spPr>
                                                <a:xfrm>
                                                  <a:off x="3554" y="39253"/>
                                                  <a:ext cx="10643" cy="1481"/>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1"/>
                                                        <w:i w:val="0"/>
                                                        <w:smallCaps w:val="0"/>
                                                        <w:strike w:val="0"/>
                                                        <w:color w:val="4f81bd"/>
                                                        <w:sz w:val="20"/>
                                                        <w:vertAlign w:val="baseline"/>
                                                      </w:rPr>
                                                      <w:t xml:space="preserve">10</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r w:rsidDel="00000000" w:rsidR="00000000" w:rsidRPr="00000000">
                                                      <w:rPr>
                                                        <w:rFonts w:ascii="Verdana" w:cs="Verdana" w:eastAsia="Verdana" w:hAnsi="Verdana"/>
                                                        <w:b w:val="0"/>
                                                        <w:i w:val="0"/>
                                                        <w:smallCaps w:val="0"/>
                                                        <w:strike w:val="0"/>
                                                        <w:color w:val="000000"/>
                                                        <w:sz w:val="20"/>
                                                        <w:vertAlign w:val="baseline"/>
                                                      </w:rPr>
                                                      <w:t xml:space="preserve">.</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0"/>
                                                        <w:i w:val="0"/>
                                                        <w:smallCaps w:val="0"/>
                                                        <w:strike w:val="0"/>
                                                        <w:color w:val="000000"/>
                                                        <w:sz w:val="20"/>
                                                        <w:vertAlign w:val="baseline"/>
                                                      </w:rPr>
                                                    </w:r>
                                                  </w:p>
                                                </w:txbxContent>
                                              </wps:txbx>
                                              <wps:bodyPr anchorCtr="0" anchor="t" bIns="45700" lIns="91425" spcFirstLastPara="1" rIns="91425" wrap="square" tIns="45700">
                                                <a:noAutofit/>
                                              </wps:bodyPr>
                                            </wps:wsp>
                                            <wps:wsp>
                                              <wps:cNvSpPr/>
                                              <wps:cNvPr id="27" name="Shape 27"/>
                                              <wps:spPr>
                                                <a:xfrm>
                                                  <a:off x="3554" y="40873"/>
                                                  <a:ext cx="10643" cy="1705"/>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1"/>
                                                        <w:i w:val="0"/>
                                                        <w:smallCaps w:val="0"/>
                                                        <w:strike w:val="0"/>
                                                        <w:color w:val="4f81bd"/>
                                                        <w:sz w:val="20"/>
                                                        <w:vertAlign w:val="baseline"/>
                                                      </w:rPr>
                                                      <w:t xml:space="preserve">11 </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Conforme Acórdãos do TCU 1.211/2021, 2.673/2021,  2.443/2021, 966/2022, 602/2025 e 781/2025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Ecofont_Spranq_eco_Sans" w:cs="Ecofont_Spranq_eco_Sans" w:eastAsia="Ecofont_Spranq_eco_Sans" w:hAnsi="Ecofont_Spranq_eco_Sans"/>
                                                        <w:b w:val="0"/>
                                                        <w:i w:val="0"/>
                                                        <w:smallCaps w:val="0"/>
                                                        <w:strike w:val="0"/>
                                                        <w:color w:val="ff0000"/>
                                                        <w:sz w:val="24"/>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Ecofont_Spranq_eco_Sans" w:cs="Ecofont_Spranq_eco_Sans" w:eastAsia="Ecofont_Spranq_eco_Sans" w:hAnsi="Ecofont_Spranq_eco_Sans"/>
                                                        <w:b w:val="0"/>
                                                        <w:i w:val="0"/>
                                                        <w:smallCaps w:val="0"/>
                                                        <w:strike w:val="0"/>
                                                        <w:color w:val="ff0000"/>
                                                        <w:sz w:val="24"/>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Ecofont_Spranq_eco_Sans" w:cs="Ecofont_Spranq_eco_Sans" w:eastAsia="Ecofont_Spranq_eco_Sans" w:hAnsi="Ecofont_Spranq_eco_Sans"/>
                                                        <w:b w:val="0"/>
                                                        <w:i w:val="0"/>
                                                        <w:smallCaps w:val="0"/>
                                                        <w:strike w:val="0"/>
                                                        <w:color w:val="ff0000"/>
                                                        <w:sz w:val="24"/>
                                                        <w:vertAlign w:val="baseline"/>
                                                      </w:rPr>
                                                    </w:r>
                                                  </w:p>
                                                </w:txbxContent>
                                              </wps:txbx>
                                              <wps:bodyPr anchorCtr="0" anchor="t" bIns="45700" lIns="91425" spcFirstLastPara="1" rIns="91425" wrap="square" tIns="45700">
                                                <a:noAutofit/>
                                              </wps:bodyPr>
                                            </wps:wsp>
                                            <wps:wsp>
                                              <wps:cNvSpPr/>
                                              <wps:cNvPr id="28" name="Shape 28"/>
                                              <wps:spPr>
                                                <a:xfrm>
                                                  <a:off x="3568" y="36339"/>
                                                  <a:ext cx="10643" cy="1063"/>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1"/>
                                                        <w:i w:val="0"/>
                                                        <w:smallCaps w:val="0"/>
                                                        <w:strike w:val="0"/>
                                                        <w:color w:val="4f81bd"/>
                                                        <w:sz w:val="20"/>
                                                        <w:vertAlign w:val="baseline"/>
                                                      </w:rPr>
                                                      <w:t xml:space="preserve">8</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Dúvidas acerca de acessos e funcionalidades do sistema eletrônico Gov.br deverão ser dirimidas diretamente com o provedor do portal. </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0"/>
                                                        <w:i w:val="0"/>
                                                        <w:smallCaps w:val="0"/>
                                                        <w:strike w:val="0"/>
                                                        <w:color w:val="ff0000"/>
                                                        <w:sz w:val="20"/>
                                                        <w:vertAlign w:val="baseline"/>
                                                      </w:rPr>
                                                    </w:r>
                                                  </w:p>
                                                </w:txbxContent>
                                              </wps:txbx>
                                              <wps:bodyPr anchorCtr="0" anchor="t" bIns="45700" lIns="91425" spcFirstLastPara="1" rIns="91425" wrap="square" tIns="45700">
                                                <a:noAutofit/>
                                              </wps:bodyPr>
                                            </wps:w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-100328</wp:posOffset>
                </wp:positionH>
                <wp:positionV relativeFrom="paragraph">
                  <wp:posOffset>50800</wp:posOffset>
                </wp:positionV>
                <wp:extent cx="6767195" cy="5163185"/>
                <wp:effectExtent b="0" l="0" r="0" t="0"/>
                <wp:wrapNone/>
                <wp:docPr id="1947778683"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6767195" cy="5163185"/>
                        </a:xfrm>
                        <a:prstGeom prst="rect"/>
                        <a:ln/>
                      </pic:spPr>
                    </pic:pic>
                  </a:graphicData>
                </a:graphic>
              </wp:anchor>
            </w:drawing>
          </mc:Fallback>
        </mc:AlternateContent>
      </w:r>
    </w:p>
    <w:p w:rsidR="00000000" w:rsidDel="00000000" w:rsidP="00000000" w:rsidRDefault="00000000" w:rsidRPr="00000000" w14:paraId="0000002D">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2E">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2F">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0">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1">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2">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3">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4">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5">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6">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7">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8">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9">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A">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B">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C">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D">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E">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3F">
      <w:pPr>
        <w:rPr>
          <w:rFonts w:ascii="Arial" w:cs="Arial" w:eastAsia="Arial" w:hAnsi="Arial"/>
          <w:b w:val="1"/>
          <w:bCs w:val="1"/>
          <w:color w:val="5b5b5f"/>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-93979</wp:posOffset>
                </wp:positionH>
                <wp:positionV relativeFrom="paragraph">
                  <wp:posOffset>141605</wp:posOffset>
                </wp:positionV>
                <wp:extent cx="6768465" cy="1010920"/>
                <wp:effectExtent b="0" l="0" r="0" t="0"/>
                <wp:wrapNone/>
                <wp:docPr id="1947778682" name=""/>
                <a:graphic>
                  <a:graphicData uri="http://schemas.microsoft.com/office/word/2010/wordprocessingShape">
                    <wps:wsp>
                      <wps:cNvSpPr/>
                      <wps:cNvPr id="2" name="Shape 2"/>
                      <wps:spPr>
                        <a:xfrm>
                          <a:off x="1974468" y="3362170"/>
                          <a:ext cx="6743065" cy="835660"/>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1"/>
                                <w:i w:val="0"/>
                                <w:smallCaps w:val="0"/>
                                <w:strike w:val="0"/>
                                <w:color w:val="4f81bd"/>
                                <w:sz w:val="20"/>
                                <w:vertAlign w:val="baseline"/>
                              </w:rPr>
                              <w:t xml:space="preserve">12</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000000"/>
                                <w:sz w:val="20"/>
                                <w:vertAlign w:val="baseline"/>
                              </w:rPr>
                              <w:t xml:space="preserve">    </w:t>
                            </w:r>
                            <w:r w:rsidDel="00000000" w:rsidR="00000000" w:rsidRPr="00000000">
                              <w:rPr>
                                <w:rFonts w:ascii="Verdana" w:cs="Verdana" w:eastAsia="Verdana" w:hAnsi="Verdana"/>
                                <w:b w:val="1"/>
                                <w:i w:val="0"/>
                                <w:smallCaps w:val="0"/>
                                <w:strike w:val="0"/>
                                <w:color w:val="ff0000"/>
                                <w:sz w:val="20"/>
                                <w:u w:val="single"/>
                                <w:vertAlign w:val="baseline"/>
                              </w:rPr>
                              <w:t xml:space="preserve">ATENÇÃO</w:t>
                            </w:r>
                            <w:r w:rsidDel="00000000" w:rsidR="00000000" w:rsidRPr="00000000">
                              <w:rPr>
                                <w:rFonts w:ascii="Verdana" w:cs="Verdana" w:eastAsia="Verdana" w:hAnsi="Verdana"/>
                                <w:b w:val="0"/>
                                <w:i w:val="0"/>
                                <w:smallCaps w:val="0"/>
                                <w:strike w:val="0"/>
                                <w:color w:val="ff0000"/>
                                <w:sz w:val="20"/>
                                <w:vertAlign w:val="baseline"/>
                              </w:rPr>
                              <w:t xml:space="preserve">: Os licitantes deverão registrar uma única marca corresponde ao produto ofertado para que não haja prejuízos à isonomia do certame, sendo passível de recusa da proposta.</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0"/>
                                <w:i w:val="0"/>
                                <w:smallCaps w:val="0"/>
                                <w:strike w:val="0"/>
                                <w:color w:val="ff0000"/>
                                <w:sz w:val="20"/>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0"/>
                                <w:i w:val="0"/>
                                <w:smallCaps w:val="0"/>
                                <w:strike w:val="0"/>
                                <w:color w:val="ff0000"/>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-93979</wp:posOffset>
                </wp:positionH>
                <wp:positionV relativeFrom="paragraph">
                  <wp:posOffset>141605</wp:posOffset>
                </wp:positionV>
                <wp:extent cx="6768465" cy="1010920"/>
                <wp:effectExtent b="0" l="0" r="0" t="0"/>
                <wp:wrapNone/>
                <wp:docPr id="1947778682"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6768465" cy="1010920"/>
                        </a:xfrm>
                        <a:prstGeom prst="rect"/>
                        <a:ln/>
                      </pic:spPr>
                    </pic:pic>
                  </a:graphicData>
                </a:graphic>
              </wp:anchor>
            </w:drawing>
          </mc:Fallback>
        </mc:AlternateContent>
      </w:r>
    </w:p>
    <w:p w:rsidR="00000000" w:rsidDel="00000000" w:rsidP="00000000" w:rsidRDefault="00000000" w:rsidRPr="00000000" w14:paraId="00000040">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1">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2">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3">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4">
      <w:pPr>
        <w:rPr>
          <w:rFonts w:ascii="Arial" w:cs="Arial" w:eastAsia="Arial" w:hAnsi="Arial"/>
          <w:b w:val="1"/>
          <w:bCs w:val="1"/>
          <w:color w:val="5b5b5f"/>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-104774</wp:posOffset>
                </wp:positionH>
                <wp:positionV relativeFrom="paragraph">
                  <wp:posOffset>142240</wp:posOffset>
                </wp:positionV>
                <wp:extent cx="6801485" cy="876935"/>
                <wp:effectExtent b="0" l="0" r="0" t="0"/>
                <wp:wrapNone/>
                <wp:docPr id="1947778687" name=""/>
                <a:graphic>
                  <a:graphicData uri="http://schemas.microsoft.com/office/word/2010/wordprocessingShape">
                    <wps:wsp>
                      <wps:cNvSpPr/>
                      <wps:cNvPr id="81" name="Shape 81"/>
                      <wps:spPr>
                        <a:xfrm>
                          <a:off x="1957958" y="3429480"/>
                          <a:ext cx="6776085" cy="701040"/>
                        </a:xfrm>
                        <a:prstGeom prst="rect">
                          <a:avLst/>
                        </a:prstGeom>
                        <a:solidFill>
                          <a:schemeClr val="lt1"/>
                        </a:solidFill>
                        <a:ln cap="flat" cmpd="sng" w="25400">
                          <a:solidFill>
                            <a:schemeClr val="accen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1"/>
                                <w:i w:val="0"/>
                                <w:smallCaps w:val="0"/>
                                <w:strike w:val="0"/>
                                <w:color w:val="4f81bd"/>
                                <w:sz w:val="20"/>
                                <w:vertAlign w:val="baseline"/>
                              </w:rPr>
                              <w:t xml:space="preserve">13</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ff0000"/>
                                <w:sz w:val="20"/>
                                <w:vertAlign w:val="baseline"/>
                              </w:rPr>
                              <w:t xml:space="preserve">    Os licitantes são responsáveis por cadastrar suas informações no sistema e não poderão alegar posteriormente equívocos ou erros.</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0"/>
                                <w:i w:val="0"/>
                                <w:smallCaps w:val="0"/>
                                <w:strike w:val="0"/>
                                <w:color w:val="ff0000"/>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-104774</wp:posOffset>
                </wp:positionH>
                <wp:positionV relativeFrom="paragraph">
                  <wp:posOffset>142240</wp:posOffset>
                </wp:positionV>
                <wp:extent cx="6801485" cy="876935"/>
                <wp:effectExtent b="0" l="0" r="0" t="0"/>
                <wp:wrapNone/>
                <wp:docPr id="1947778687"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6801485" cy="876935"/>
                        </a:xfrm>
                        <a:prstGeom prst="rect"/>
                        <a:ln/>
                      </pic:spPr>
                    </pic:pic>
                  </a:graphicData>
                </a:graphic>
              </wp:anchor>
            </w:drawing>
          </mc:Fallback>
        </mc:AlternateContent>
      </w:r>
    </w:p>
    <w:p w:rsidR="00000000" w:rsidDel="00000000" w:rsidP="00000000" w:rsidRDefault="00000000" w:rsidRPr="00000000" w14:paraId="00000045">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6">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7">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8">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9">
      <w:pPr>
        <w:rPr>
          <w:rFonts w:ascii="Arial" w:cs="Arial" w:eastAsia="Arial" w:hAnsi="Arial"/>
          <w:b w:val="1"/>
          <w:bCs w:val="1"/>
          <w:color w:val="5b5b5f"/>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-93344</wp:posOffset>
                </wp:positionH>
                <wp:positionV relativeFrom="paragraph">
                  <wp:posOffset>33655</wp:posOffset>
                </wp:positionV>
                <wp:extent cx="6799580" cy="709930"/>
                <wp:effectExtent b="0" l="0" r="0" t="0"/>
                <wp:wrapNone/>
                <wp:docPr id="1947778686" name=""/>
                <a:graphic>
                  <a:graphicData uri="http://schemas.microsoft.com/office/word/2010/wordprocessingShape">
                    <wps:wsp>
                      <wps:cNvSpPr/>
                      <wps:cNvPr id="80" name="Shape 80"/>
                      <wps:spPr>
                        <a:xfrm>
                          <a:off x="1958910" y="3437735"/>
                          <a:ext cx="6774180" cy="684530"/>
                        </a:xfrm>
                        <a:prstGeom prst="rect">
                          <a:avLst/>
                        </a:prstGeom>
                        <a:solidFill>
                          <a:srgbClr val="FFFFFF"/>
                        </a:solidFill>
                        <a:ln cap="flat" cmpd="sng" w="25400">
                          <a:solidFill>
                            <a:srgbClr val="9FC5E8"/>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1"/>
                                <w:i w:val="0"/>
                                <w:smallCaps w:val="0"/>
                                <w:strike w:val="0"/>
                                <w:color w:val="4f81bd"/>
                                <w:sz w:val="20"/>
                                <w:vertAlign w:val="baseline"/>
                              </w:rPr>
                              <w:t xml:space="preserve">14</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1"/>
                                <w:i w:val="0"/>
                                <w:smallCaps w:val="0"/>
                                <w:strike w:val="0"/>
                                <w:color w:val="4f81bd"/>
                                <w:sz w:val="20"/>
                                <w:vertAlign w:val="baseline"/>
                              </w:rPr>
                            </w:r>
                            <w:r w:rsidDel="00000000" w:rsidR="00000000" w:rsidRPr="00000000">
                              <w:rPr>
                                <w:rFonts w:ascii="Verdana" w:cs="Verdana" w:eastAsia="Verdana" w:hAnsi="Verdana"/>
                                <w:b w:val="0"/>
                                <w:i w:val="0"/>
                                <w:smallCaps w:val="0"/>
                                <w:strike w:val="0"/>
                                <w:color w:val="000000"/>
                                <w:sz w:val="20"/>
                                <w:vertAlign w:val="baseline"/>
                              </w:rPr>
                              <w:t xml:space="preserve">  </w:t>
                            </w:r>
                            <w:r w:rsidDel="00000000" w:rsidR="00000000" w:rsidRPr="00000000">
                              <w:rPr>
                                <w:rFonts w:ascii="Verdana" w:cs="Verdana" w:eastAsia="Verdana" w:hAnsi="Verdana"/>
                                <w:b w:val="0"/>
                                <w:i w:val="0"/>
                                <w:smallCaps w:val="0"/>
                                <w:strike w:val="0"/>
                                <w:color w:val="ff0000"/>
                                <w:sz w:val="20"/>
                                <w:vertAlign w:val="baseline"/>
                              </w:rPr>
                              <w:t xml:space="preserve"> </w:t>
                            </w:r>
                            <w:r w:rsidDel="00000000" w:rsidR="00000000" w:rsidRPr="00000000">
                              <w:rPr>
                                <w:rFonts w:ascii="Verdana" w:cs="Verdana" w:eastAsia="Verdana" w:hAnsi="Verdana"/>
                                <w:b w:val="0"/>
                                <w:i w:val="0"/>
                                <w:smallCaps w:val="0"/>
                                <w:strike w:val="0"/>
                                <w:color w:val="ff0000"/>
                                <w:sz w:val="22"/>
                                <w:highlight w:val="white"/>
                                <w:vertAlign w:val="baseline"/>
                              </w:rPr>
                              <w:t xml:space="preserve">Não serão aceitas marcas com expressões como, “similar”, “outros”, “importado” ou “conforme o edital”, “diversos”, dentre outros.</w:t>
                            </w:r>
                          </w:p>
                          <w:p w:rsidR="00000000" w:rsidDel="00000000" w:rsidP="00000000" w:rsidRDefault="00000000" w:rsidRPr="00000000">
                            <w:pPr>
                              <w:spacing w:after="0" w:before="0" w:line="240"/>
                              <w:ind w:left="0" w:right="0" w:firstLine="300"/>
                              <w:jc w:val="both"/>
                              <w:textDirection w:val="btLr"/>
                            </w:pPr>
                            <w:r w:rsidDel="00000000" w:rsidR="00000000" w:rsidRPr="00000000">
                              <w:rPr>
                                <w:rFonts w:ascii="Verdana" w:cs="Verdana" w:eastAsia="Verdana" w:hAnsi="Verdana"/>
                                <w:b w:val="0"/>
                                <w:i w:val="0"/>
                                <w:smallCaps w:val="0"/>
                                <w:strike w:val="0"/>
                                <w:color w:val="ff0000"/>
                                <w:sz w:val="22"/>
                                <w:highlight w:val="white"/>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Verdana" w:cs="Verdana" w:eastAsia="Verdana" w:hAnsi="Verdana"/>
                                <w:b w:val="0"/>
                                <w:i w:val="0"/>
                                <w:smallCaps w:val="0"/>
                                <w:strike w:val="0"/>
                                <w:color w:val="ff0000"/>
                                <w:sz w:val="22"/>
                                <w:highlight w:val="white"/>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-93344</wp:posOffset>
                </wp:positionH>
                <wp:positionV relativeFrom="paragraph">
                  <wp:posOffset>33655</wp:posOffset>
                </wp:positionV>
                <wp:extent cx="6799580" cy="709930"/>
                <wp:effectExtent b="0" l="0" r="0" t="0"/>
                <wp:wrapNone/>
                <wp:docPr id="1947778686"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6799580" cy="709930"/>
                        </a:xfrm>
                        <a:prstGeom prst="rect"/>
                        <a:ln/>
                      </pic:spPr>
                    </pic:pic>
                  </a:graphicData>
                </a:graphic>
              </wp:anchor>
            </w:drawing>
          </mc:Fallback>
        </mc:AlternateContent>
      </w:r>
    </w:p>
    <w:p w:rsidR="00000000" w:rsidDel="00000000" w:rsidP="00000000" w:rsidRDefault="00000000" w:rsidRPr="00000000" w14:paraId="0000004A">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B">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C">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D">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E">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4F">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50">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51">
      <w:pPr>
        <w:rPr>
          <w:rFonts w:ascii="Arial" w:cs="Arial" w:eastAsia="Arial" w:hAnsi="Arial"/>
          <w:b w:val="1"/>
          <w:bCs w:val="1"/>
          <w:color w:val="5b5b5f"/>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52">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53">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keepNext w:val="1"/>
        <w:keepLines w:val="1"/>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59" w:lineRule="auto"/>
        <w:ind w:left="0" w:right="0" w:firstLine="0"/>
        <w:jc w:val="left"/>
        <w:rPr>
          <w:rFonts w:ascii="Calibri" w:cs="Calibri" w:eastAsia="Calibri" w:hAnsi="Calibri"/>
          <w:b w:val="0"/>
          <w:bCs w:val="0"/>
          <w:i w:val="0"/>
          <w:iCs w:val="0"/>
          <w:smallCaps w:val="0"/>
          <w:strike w:val="0"/>
          <w:color w:val="366091"/>
          <w:sz w:val="32"/>
          <w:szCs w:val="32"/>
          <w:u w:val="none"/>
          <w:shd w:fill="auto" w:val="clear"/>
          <w:vertAlign w:val="baseline"/>
        </w:rPr>
      </w:pPr>
      <w:r w:rsidDel="00000000" w:rsidR="00000000" w:rsidRPr="00000000">
        <w:rPr>
          <w:rFonts w:ascii="Calibri" w:cs="Calibri" w:eastAsia="Calibri" w:hAnsi="Calibri"/>
          <w:b w:val="0"/>
          <w:bCs w:val="0"/>
          <w:i w:val="0"/>
          <w:iCs w:val="0"/>
          <w:smallCaps w:val="0"/>
          <w:strike w:val="0"/>
          <w:color w:val="366091"/>
          <w:sz w:val="32"/>
          <w:szCs w:val="32"/>
          <w:u w:val="none"/>
          <w:shd w:fill="auto" w:val="clear"/>
          <w:vertAlign w:val="baseline"/>
          <w:rtl w:val="0"/>
        </w:rPr>
        <w:t xml:space="preserve">Sumário</w:t>
      </w:r>
    </w:p>
    <w:sdt>
      <w:sdtPr>
        <w:id w:val="-1749177440"/>
        <w:docPartObj>
          <w:docPartGallery w:val="Table of Contents"/>
          <w:docPartUnique w:val="1"/>
        </w:docPartObj>
      </w:sdtPr>
      <w:sdtContent>
        <w:p w:rsidR="00000000" w:rsidDel="00000000" w:rsidP="00000000" w:rsidRDefault="00000000" w:rsidRPr="00000000" w14:paraId="0000005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33d8ik45cvzc">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1.</w:t>
            </w:r>
          </w:hyperlink>
          <w:hyperlink w:anchor="_heading=h.33d8ik45cvzc">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_heading=h.33d8ik45cvzc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DO OBJETO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5</w:t>
          </w:r>
          <w:r w:rsidDel="00000000" w:rsidR="00000000" w:rsidRPr="00000000">
            <w:fldChar w:fldCharType="begin"/>
            <w:instrText xml:space="preserve"> HYPERLINK \l "_heading=h.33d8ik45cvzc"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ze7sgcogg7su">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2.</w:t>
            </w:r>
          </w:hyperlink>
          <w:hyperlink w:anchor="_heading=h.ze7sgcogg7su">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_heading=h.e88gft4brbo3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 PARTICIPAÇÃO NA LICITAÇÃO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6</w:t>
          </w:r>
          <w:r w:rsidDel="00000000" w:rsidR="00000000" w:rsidRPr="00000000">
            <w:fldChar w:fldCharType="begin"/>
            <w:instrText xml:space="preserve"> HYPERLINK \l "_heading=h.e88gft4brbo3"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2e26kyjiwv0a">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3.</w:t>
            </w:r>
          </w:hyperlink>
          <w:hyperlink w:anchor="_heading=h.2e26kyjiwv0a">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_heading=h.2e26kyjiwv0a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DO ORÇAMENTO ESTIMADO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9</w:t>
          </w:r>
          <w:r w:rsidDel="00000000" w:rsidR="00000000" w:rsidRPr="00000000">
            <w:fldChar w:fldCharType="begin"/>
            <w:instrText xml:space="preserve"> HYPERLINK \l "_heading=h.2e26kyjiwv0a"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3cqh8jb2go0z">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4.</w:t>
            </w:r>
          </w:hyperlink>
          <w:hyperlink w:anchor="_heading=h.3cqh8jb2go0z">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_heading=h.3cqh8jb2go0z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 APRESENTAÇÃO DA PROPOSTA E DOS DOCUMENTOS DE HABILITAÇÃO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9</w:t>
          </w:r>
          <w:r w:rsidDel="00000000" w:rsidR="00000000" w:rsidRPr="00000000">
            <w:fldChar w:fldCharType="begin"/>
            <w:instrText xml:space="preserve"> HYPERLINK \l "_heading=h.3cqh8jb2go0z"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kgqwwbhgogjd">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5.</w:t>
            </w:r>
          </w:hyperlink>
          <w:hyperlink w:anchor="_heading=h.kgqwwbhgogjd">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_heading=h.kgqwwbhgogjd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DO PREENCHIMENTO DA PROPOSTA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12</w:t>
          </w:r>
          <w:r w:rsidDel="00000000" w:rsidR="00000000" w:rsidRPr="00000000">
            <w:fldChar w:fldCharType="begin"/>
            <w:instrText xml:space="preserve"> HYPERLINK \l "_heading=h.kgqwwbhgogjd"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psr3p7a9wr3p">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6.</w:t>
            </w:r>
          </w:hyperlink>
          <w:hyperlink w:anchor="_heading=h.psr3p7a9wr3p">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_heading=h.psr3p7a9wr3p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 ABERTURA DA SESSÃO, CLASSIFICAÇÃO DAS PROPOSTAS E FORMULAÇÃO DE LANCES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14</w:t>
          </w:r>
          <w:r w:rsidDel="00000000" w:rsidR="00000000" w:rsidRPr="00000000">
            <w:fldChar w:fldCharType="begin"/>
            <w:instrText xml:space="preserve"> HYPERLINK \l "_heading=h.psr3p7a9wr3p"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paft5t81x9ty">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7.</w:t>
            </w:r>
          </w:hyperlink>
          <w:hyperlink w:anchor="_heading=h.paft5t81x9ty">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_heading=h.paft5t81x9ty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 FASE DE JULGAMENTO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21</w:t>
          </w:r>
          <w:r w:rsidDel="00000000" w:rsidR="00000000" w:rsidRPr="00000000">
            <w:fldChar w:fldCharType="begin"/>
            <w:instrText xml:space="preserve"> HYPERLINK \l "_heading=h.paft5t81x9ty"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i6xwk6ryr588">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8.</w:t>
            </w:r>
          </w:hyperlink>
          <w:hyperlink w:anchor="_heading=h.i6xwk6ryr588">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_heading=h.i6xwk6ryr588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 FASE DE HABILITAÇÃO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25</w:t>
          </w:r>
          <w:r w:rsidDel="00000000" w:rsidR="00000000" w:rsidRPr="00000000">
            <w:fldChar w:fldCharType="begin"/>
            <w:instrText xml:space="preserve"> HYPERLINK \l "_heading=h.i6xwk6ryr588"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2n1ih01hj54b">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9.</w:t>
            </w:r>
          </w:hyperlink>
          <w:hyperlink w:anchor="_heading=h.2n1ih01hj54b">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_heading=h.2n1ih01hj54b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DO TERMO DE CONTRATO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29</w:t>
          </w:r>
          <w:r w:rsidDel="00000000" w:rsidR="00000000" w:rsidRPr="00000000">
            <w:fldChar w:fldCharType="begin"/>
            <w:instrText xml:space="preserve"> HYPERLINK \l "_heading=h.2n1ih01hj54b"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25ijugtlzgii">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1</w:t>
            </w:r>
          </w:hyperlink>
          <w:hyperlink w:anchor="_heading=h.25ijugtlzgii">
            <w:r w:rsidDel="00000000" w:rsidR="00000000" w:rsidRPr="00000000">
              <w:rPr>
                <w:rFonts w:ascii="Arial" w:cs="Arial" w:eastAsia="Arial" w:hAnsi="Arial"/>
                <w:sz w:val="20"/>
                <w:szCs w:val="20"/>
                <w:highlight w:val="lightGray"/>
                <w:rtl w:val="0"/>
              </w:rPr>
              <w:t xml:space="preserve">0</w:t>
            </w:r>
          </w:hyperlink>
          <w:hyperlink w:anchor="_heading=h.25ijugtlzgii">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hyperlink>
          <w:hyperlink w:anchor="_heading=h.eftcxhyfrwj6">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_heading=h.eftcxhyfrwj6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DOS RECURSOS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32</w:t>
          </w:r>
          <w:r w:rsidDel="00000000" w:rsidR="00000000" w:rsidRPr="00000000">
            <w:fldChar w:fldCharType="begin"/>
            <w:instrText xml:space="preserve"> HYPERLINK \l "_heading=h.eftcxhyfrwj6"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mpj4vip2u5kp">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1</w:t>
            </w:r>
          </w:hyperlink>
          <w:hyperlink w:anchor="_heading=h.mpj4vip2u5kp">
            <w:r w:rsidDel="00000000" w:rsidR="00000000" w:rsidRPr="00000000">
              <w:rPr>
                <w:rFonts w:ascii="Arial" w:cs="Arial" w:eastAsia="Arial" w:hAnsi="Arial"/>
                <w:sz w:val="20"/>
                <w:szCs w:val="20"/>
                <w:highlight w:val="lightGray"/>
                <w:rtl w:val="0"/>
              </w:rPr>
              <w:t xml:space="preserve">1</w:t>
            </w:r>
          </w:hyperlink>
          <w:hyperlink w:anchor="_heading=h.mpj4vip2u5kp">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hyperlink>
          <w:hyperlink w:anchor="_heading=h.mpj4vip2u5kp">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_heading=h.mpj4vip2u5kp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DAS INFRAÇÕES ADMINISTRATIVAS E SANÇÕES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33</w:t>
          </w:r>
          <w:r w:rsidDel="00000000" w:rsidR="00000000" w:rsidRPr="00000000">
            <w:fldChar w:fldCharType="begin"/>
            <w:instrText xml:space="preserve"> HYPERLINK \l "_heading=h.mpj4vip2u5kp"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bmvs8672rirw">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1</w:t>
            </w:r>
          </w:hyperlink>
          <w:hyperlink w:anchor="_heading=h.bmvs8672rirw">
            <w:r w:rsidDel="00000000" w:rsidR="00000000" w:rsidRPr="00000000">
              <w:rPr>
                <w:rFonts w:ascii="Arial" w:cs="Arial" w:eastAsia="Arial" w:hAnsi="Arial"/>
                <w:sz w:val="20"/>
                <w:szCs w:val="20"/>
                <w:highlight w:val="lightGray"/>
                <w:rtl w:val="0"/>
              </w:rPr>
              <w:t xml:space="preserve">2</w:t>
            </w:r>
          </w:hyperlink>
          <w:hyperlink w:anchor="_heading=h.bmvs8672rirw">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hyperlink>
          <w:hyperlink w:anchor="_heading=h.bmvs8672rirw">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_heading=h.bmvs8672rirw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 IMPUGNAÇÃO AO EDITAL E DO PEDIDO DE ESCLARECIMENTO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36</w:t>
          </w:r>
          <w:r w:rsidDel="00000000" w:rsidR="00000000" w:rsidRPr="00000000">
            <w:fldChar w:fldCharType="begin"/>
            <w:instrText xml:space="preserve"> HYPERLINK \l "_heading=h.bmvs8672rirw"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426"/>
              <w:tab w:val="right" w:leader="none" w:pos="9628"/>
            </w:tabs>
            <w:spacing w:after="10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fldChar w:fldCharType="end"/>
          </w:r>
          <w:hyperlink w:anchor="_heading=h.bj6p49xrkn6t">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1</w:t>
            </w:r>
          </w:hyperlink>
          <w:hyperlink w:anchor="_heading=h.bj6p49xrkn6t">
            <w:r w:rsidDel="00000000" w:rsidR="00000000" w:rsidRPr="00000000">
              <w:rPr>
                <w:rFonts w:ascii="Arial" w:cs="Arial" w:eastAsia="Arial" w:hAnsi="Arial"/>
                <w:sz w:val="20"/>
                <w:szCs w:val="20"/>
                <w:highlight w:val="lightGray"/>
                <w:rtl w:val="0"/>
              </w:rPr>
              <w:t xml:space="preserve">3</w:t>
            </w:r>
          </w:hyperlink>
          <w:hyperlink w:anchor="_heading=h.bj6p49xrkn6t">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hyperlink>
          <w:hyperlink w:anchor="_heading=h.bj6p49xrkn6t">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_heading=h.bj6p49xrkn6t \h </w:instrText>
            <w:fldChar w:fldCharType="separate"/>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DAS DISPOSIÇÕES GERAIS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36</w:t>
          </w:r>
          <w:r w:rsidDel="00000000" w:rsidR="00000000" w:rsidRPr="00000000">
            <w:fldChar w:fldCharType="begin"/>
            <w:instrText xml:space="preserve"> HYPERLINK \l "_heading=h.bj6p49xrkn6t"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63">
          <w:pPr>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4">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65">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66">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67">
      <w:pPr>
        <w:rPr>
          <w:rFonts w:ascii="Arial" w:cs="Arial" w:eastAsia="Arial" w:hAnsi="Arial"/>
          <w:b w:val="1"/>
          <w:bCs w:val="1"/>
          <w:color w:val="5b5b5f"/>
          <w:sz w:val="28"/>
          <w:szCs w:val="28"/>
        </w:rPr>
      </w:pPr>
      <w:r w:rsidDel="00000000" w:rsidR="00000000" w:rsidRPr="00000000">
        <w:rPr>
          <w:rtl w:val="0"/>
        </w:rPr>
      </w:r>
    </w:p>
    <w:p w:rsidR="00000000" w:rsidDel="00000000" w:rsidP="00000000" w:rsidRDefault="00000000" w:rsidRPr="00000000" w14:paraId="00000068">
      <w:pPr>
        <w:spacing w:after="288" w:before="288" w:line="312" w:lineRule="auto"/>
        <w:ind w:firstLine="567"/>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69">
      <w:pPr>
        <w:spacing w:after="288" w:before="288" w:line="312" w:lineRule="auto"/>
        <w:ind w:firstLine="567"/>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6A">
      <w:pPr>
        <w:spacing w:after="288" w:before="288" w:line="312" w:lineRule="auto"/>
        <w:ind w:firstLine="567"/>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6B">
      <w:pPr>
        <w:spacing w:after="288" w:before="288" w:line="312" w:lineRule="auto"/>
        <w:ind w:firstLine="567"/>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6C">
      <w:pPr>
        <w:spacing w:after="288" w:before="288" w:line="312" w:lineRule="auto"/>
        <w:ind w:firstLine="567"/>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6D">
      <w:pPr>
        <w:spacing w:after="288" w:before="288" w:line="312" w:lineRule="auto"/>
        <w:ind w:firstLine="567"/>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6E">
      <w:pPr>
        <w:spacing w:after="288" w:before="288" w:line="312" w:lineRule="auto"/>
        <w:ind w:firstLine="567"/>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6F">
      <w:pPr>
        <w:spacing w:after="288" w:before="288" w:line="312" w:lineRule="auto"/>
        <w:ind w:firstLine="567"/>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70">
      <w:pPr>
        <w:spacing w:after="288" w:before="288" w:line="312" w:lineRule="auto"/>
        <w:ind w:firstLine="567"/>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71">
      <w:pPr>
        <w:spacing w:after="288" w:before="288" w:line="312" w:lineRule="auto"/>
        <w:ind w:firstLine="567"/>
        <w:rPr>
          <w:rFonts w:ascii="Arial" w:cs="Arial" w:eastAsia="Arial" w:hAnsi="Arial"/>
          <w:b w:val="1"/>
          <w:bCs w:val="1"/>
          <w:color w:val="000000"/>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2694940</wp:posOffset>
            </wp:positionH>
            <wp:positionV relativeFrom="paragraph">
              <wp:posOffset>28575</wp:posOffset>
            </wp:positionV>
            <wp:extent cx="640080" cy="619125"/>
            <wp:effectExtent b="0" l="0" r="0" t="0"/>
            <wp:wrapNone/>
            <wp:docPr id="1947778688"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640080" cy="619125"/>
                    </a:xfrm>
                    <a:prstGeom prst="rect"/>
                    <a:ln/>
                  </pic:spPr>
                </pic:pic>
              </a:graphicData>
            </a:graphic>
          </wp:anchor>
        </w:drawing>
      </w:r>
    </w:p>
    <w:p w:rsidR="00000000" w:rsidDel="00000000" w:rsidP="00000000" w:rsidRDefault="00000000" w:rsidRPr="00000000" w14:paraId="00000072">
      <w:pPr>
        <w:spacing w:after="288" w:before="288" w:line="312" w:lineRule="auto"/>
        <w:ind w:firstLine="567"/>
        <w:rPr>
          <w:rFonts w:ascii="Arial" w:cs="Arial" w:eastAsia="Arial" w:hAnsi="Arial"/>
          <w:b w:val="1"/>
          <w:bCs w:val="1"/>
          <w:i w:val="1"/>
          <w:iCs w:val="1"/>
          <w:color w:val="ff0000"/>
          <w:sz w:val="20"/>
          <w:szCs w:val="20"/>
        </w:rPr>
      </w:pPr>
      <w:r w:rsidDel="00000000" w:rsidR="00000000" w:rsidRPr="00000000">
        <w:rPr>
          <w:rtl w:val="0"/>
        </w:rPr>
      </w:r>
    </w:p>
    <w:p w:rsidR="00000000" w:rsidDel="00000000" w:rsidP="00000000" w:rsidRDefault="00000000" w:rsidRPr="00000000" w14:paraId="00000073">
      <w:pPr>
        <w:tabs>
          <w:tab w:val="left" w:leader="none" w:pos="6284"/>
        </w:tabs>
        <w:jc w:val="center"/>
        <w:rPr/>
      </w:pPr>
      <w:r w:rsidDel="00000000" w:rsidR="00000000" w:rsidRPr="00000000">
        <w:rPr>
          <w:rFonts w:ascii="Calibri" w:cs="Calibri" w:eastAsia="Calibri" w:hAnsi="Calibri"/>
          <w:b w:val="1"/>
          <w:bCs w:val="1"/>
          <w:sz w:val="22"/>
          <w:szCs w:val="22"/>
          <w:rtl w:val="0"/>
        </w:rPr>
        <w:t xml:space="preserve">MINISTÉRIO DA EDUCAÇÃO</w:t>
      </w:r>
      <w:r w:rsidDel="00000000" w:rsidR="00000000" w:rsidRPr="00000000">
        <w:rPr>
          <w:rtl w:val="0"/>
        </w:rPr>
      </w:r>
    </w:p>
    <w:p w:rsidR="00000000" w:rsidDel="00000000" w:rsidP="00000000" w:rsidRDefault="00000000" w:rsidRPr="00000000" w14:paraId="00000074">
      <w:pPr>
        <w:keepNext w:val="1"/>
        <w:keepLines w:val="1"/>
        <w:jc w:val="center"/>
        <w:rPr>
          <w:rFonts w:ascii="Calibri" w:cs="Calibri" w:eastAsia="Calibri" w:hAnsi="Calibri"/>
          <w:b w:val="1"/>
          <w:bCs w:val="1"/>
          <w:color w:val="366091"/>
          <w:sz w:val="28"/>
          <w:szCs w:val="28"/>
        </w:rPr>
      </w:pPr>
      <w:r w:rsidDel="00000000" w:rsidR="00000000" w:rsidRPr="00000000">
        <w:rPr>
          <w:rFonts w:ascii="Calibri" w:cs="Calibri" w:eastAsia="Calibri" w:hAnsi="Calibri"/>
          <w:b w:val="1"/>
          <w:bCs w:val="1"/>
          <w:color w:val="000000"/>
          <w:sz w:val="22"/>
          <w:szCs w:val="22"/>
          <w:rtl w:val="0"/>
        </w:rPr>
        <w:t xml:space="preserve">UNIVERSIDADE FEDERAL FLUMINENSE</w:t>
      </w:r>
      <w:r w:rsidDel="00000000" w:rsidR="00000000" w:rsidRPr="00000000">
        <w:rPr>
          <w:rtl w:val="0"/>
        </w:rPr>
      </w:r>
    </w:p>
    <w:p w:rsidR="00000000" w:rsidDel="00000000" w:rsidP="00000000" w:rsidRDefault="00000000" w:rsidRPr="00000000" w14:paraId="00000075">
      <w:pPr>
        <w:jc w:val="center"/>
        <w:rPr/>
      </w:pPr>
      <w:r w:rsidDel="00000000" w:rsidR="00000000" w:rsidRPr="00000000">
        <w:rPr>
          <w:rFonts w:ascii="Calibri" w:cs="Calibri" w:eastAsia="Calibri" w:hAnsi="Calibri"/>
          <w:b w:val="1"/>
          <w:bCs w:val="1"/>
          <w:sz w:val="22"/>
          <w:szCs w:val="22"/>
          <w:rtl w:val="0"/>
        </w:rPr>
        <w:t xml:space="preserve">PRÓ-REITORIA DE ADMINISTRAÇÃO</w:t>
      </w:r>
      <w:r w:rsidDel="00000000" w:rsidR="00000000" w:rsidRPr="00000000">
        <w:rPr>
          <w:rtl w:val="0"/>
        </w:rPr>
      </w:r>
    </w:p>
    <w:p w:rsidR="00000000" w:rsidDel="00000000" w:rsidP="00000000" w:rsidRDefault="00000000" w:rsidRPr="00000000" w14:paraId="00000076">
      <w:pPr>
        <w:jc w:val="center"/>
        <w:rPr/>
      </w:pPr>
      <w:r w:rsidDel="00000000" w:rsidR="00000000" w:rsidRPr="00000000">
        <w:rPr>
          <w:rFonts w:ascii="Calibri" w:cs="Calibri" w:eastAsia="Calibri" w:hAnsi="Calibri"/>
          <w:b w:val="1"/>
          <w:bCs w:val="1"/>
          <w:sz w:val="22"/>
          <w:szCs w:val="22"/>
          <w:rtl w:val="0"/>
        </w:rPr>
        <w:t xml:space="preserve">COORDENAÇÃO DE LICITAÇÃO </w:t>
      </w:r>
      <w:r w:rsidDel="00000000" w:rsidR="00000000" w:rsidRPr="00000000">
        <w:rPr>
          <w:rtl w:val="0"/>
        </w:rPr>
      </w:r>
    </w:p>
    <w:p w:rsidR="00000000" w:rsidDel="00000000" w:rsidP="00000000" w:rsidRDefault="00000000" w:rsidRPr="00000000" w14:paraId="00000077">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78">
      <w:pPr>
        <w:tabs>
          <w:tab w:val="left" w:leader="none" w:pos="708"/>
          <w:tab w:val="center" w:leader="none" w:pos="4252"/>
          <w:tab w:val="right" w:leader="none" w:pos="8504"/>
        </w:tabs>
        <w:spacing w:after="100" w:before="100" w:lineRule="auto"/>
        <w:jc w:val="both"/>
        <w:rPr>
          <w:rFonts w:ascii="Calibri" w:cs="Calibri" w:eastAsia="Calibri" w:hAnsi="Calibri"/>
          <w:b w:val="1"/>
          <w:bCs w:val="1"/>
          <w:i w:val="1"/>
          <w:iCs w:val="1"/>
          <w:color w:val="ff0000"/>
          <w:sz w:val="22"/>
          <w:szCs w:val="22"/>
        </w:rPr>
      </w:pPr>
      <w:r w:rsidDel="00000000" w:rsidR="00000000" w:rsidRPr="00000000">
        <w:rPr>
          <w:rtl w:val="0"/>
        </w:rPr>
      </w:r>
    </w:p>
    <w:p w:rsidR="00000000" w:rsidDel="00000000" w:rsidP="00000000" w:rsidRDefault="00000000" w:rsidRPr="00000000" w14:paraId="00000079">
      <w:pPr>
        <w:tabs>
          <w:tab w:val="left" w:leader="none" w:pos="708"/>
          <w:tab w:val="center" w:leader="none" w:pos="4252"/>
          <w:tab w:val="right" w:leader="none" w:pos="8504"/>
        </w:tabs>
        <w:spacing w:after="100" w:before="100" w:lineRule="auto"/>
        <w:jc w:val="center"/>
        <w:rPr>
          <w:color w:val="000000"/>
          <w:sz w:val="20"/>
          <w:szCs w:val="20"/>
        </w:rPr>
      </w:pPr>
      <w:r w:rsidDel="00000000" w:rsidR="00000000" w:rsidRPr="00000000">
        <w:rPr>
          <w:rFonts w:ascii="Verdana" w:cs="Verdana" w:eastAsia="Verdana" w:hAnsi="Verdana"/>
          <w:b w:val="1"/>
          <w:bCs w:val="1"/>
          <w:color w:val="000000"/>
          <w:sz w:val="20"/>
          <w:szCs w:val="20"/>
          <w:rtl w:val="0"/>
        </w:rPr>
        <w:t xml:space="preserve">EDITAL DE LICITAÇÃO</w:t>
      </w:r>
      <w:r w:rsidDel="00000000" w:rsidR="00000000" w:rsidRPr="00000000">
        <w:rPr>
          <w:rtl w:val="0"/>
        </w:rPr>
      </w:r>
    </w:p>
    <w:p w:rsidR="00000000" w:rsidDel="00000000" w:rsidP="00000000" w:rsidRDefault="00000000" w:rsidRPr="00000000" w14:paraId="0000007A">
      <w:pPr>
        <w:spacing w:after="100" w:before="100" w:lineRule="auto"/>
        <w:jc w:val="center"/>
        <w:rPr>
          <w:sz w:val="20"/>
          <w:szCs w:val="20"/>
        </w:rPr>
      </w:pPr>
      <w:r w:rsidDel="00000000" w:rsidR="00000000" w:rsidRPr="00000000">
        <w:rPr>
          <w:rFonts w:ascii="Verdana" w:cs="Verdana" w:eastAsia="Verdana" w:hAnsi="Verdana"/>
          <w:b w:val="1"/>
          <w:bCs w:val="1"/>
          <w:sz w:val="20"/>
          <w:szCs w:val="20"/>
          <w:rtl w:val="0"/>
        </w:rPr>
        <w:t xml:space="preserve">PREGÃO ELETRÔNICO Nº </w:t>
      </w:r>
      <w:r w:rsidDel="00000000" w:rsidR="00000000" w:rsidRPr="00000000">
        <w:rPr>
          <w:rFonts w:ascii="Verdana" w:cs="Verdana" w:eastAsia="Verdana" w:hAnsi="Verdana"/>
          <w:b w:val="1"/>
          <w:bCs w:val="1"/>
          <w:sz w:val="20"/>
          <w:szCs w:val="20"/>
          <w:rtl w:val="0"/>
        </w:rPr>
        <w:t xml:space="preserve">90.006/2026/AD</w:t>
      </w:r>
      <w:r w:rsidDel="00000000" w:rsidR="00000000" w:rsidRPr="00000000">
        <w:rPr>
          <w:rtl w:val="0"/>
        </w:rPr>
      </w:r>
    </w:p>
    <w:p w:rsidR="00000000" w:rsidDel="00000000" w:rsidP="00000000" w:rsidRDefault="00000000" w:rsidRPr="00000000" w14:paraId="0000007B">
      <w:pPr>
        <w:spacing w:line="259" w:lineRule="auto"/>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color w:val="000000"/>
          <w:sz w:val="20"/>
          <w:szCs w:val="20"/>
          <w:rtl w:val="0"/>
        </w:rPr>
        <w:t xml:space="preserve">PROCESSO Nº </w:t>
      </w:r>
      <w:r w:rsidDel="00000000" w:rsidR="00000000" w:rsidRPr="00000000">
        <w:rPr>
          <w:rFonts w:ascii="Verdana" w:cs="Verdana" w:eastAsia="Verdana" w:hAnsi="Verdana"/>
          <w:b w:val="1"/>
          <w:bCs w:val="1"/>
          <w:sz w:val="20"/>
          <w:szCs w:val="20"/>
          <w:rtl w:val="0"/>
        </w:rPr>
        <w:t xml:space="preserve">23069.194940/2025-28</w:t>
      </w:r>
    </w:p>
    <w:p w:rsidR="00000000" w:rsidDel="00000000" w:rsidP="00000000" w:rsidRDefault="00000000" w:rsidRPr="00000000" w14:paraId="0000007C">
      <w:pPr>
        <w:spacing w:after="100" w:before="100" w:lineRule="auto"/>
        <w:jc w:val="center"/>
        <w:rPr>
          <w:rFonts w:ascii="Verdana" w:cs="Verdana" w:eastAsia="Verdana" w:hAnsi="Verdana"/>
          <w:b w:val="1"/>
          <w:bCs w:val="1"/>
          <w:color w:val="000000"/>
          <w:sz w:val="20"/>
          <w:szCs w:val="20"/>
        </w:rPr>
      </w:pPr>
      <w:r w:rsidDel="00000000" w:rsidR="00000000" w:rsidRPr="00000000">
        <w:rPr>
          <w:rtl w:val="0"/>
        </w:rPr>
      </w:r>
    </w:p>
    <w:p w:rsidR="00000000" w:rsidDel="00000000" w:rsidP="00000000" w:rsidRDefault="00000000" w:rsidRPr="00000000" w14:paraId="0000007D">
      <w:pPr>
        <w:spacing w:after="288" w:before="288" w:line="312" w:lineRule="auto"/>
        <w:ind w:firstLine="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Torna-se público que a Universidade Federal Fluminense, por meio da Pró-Reitoria de Administração, inscrita no CNPJ/MF sob nº 28.523.215/0039-89, situada na Rua Miguel de Frias, 9, 1º andar, Icaraí, Niterói/RJ, CEP 24.220-008, realizará licitação,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na modalidade </w:t>
      </w:r>
      <w:r w:rsidDel="00000000" w:rsidR="00000000" w:rsidRPr="00000000">
        <w:rPr>
          <w:rFonts w:ascii="Arial" w:cs="Arial" w:eastAsia="Arial" w:hAnsi="Arial"/>
          <w:b w:val="1"/>
          <w:bCs w:val="1"/>
          <w:color w:val="0000ff"/>
          <w:sz w:val="20"/>
          <w:szCs w:val="20"/>
          <w:rtl w:val="0"/>
        </w:rPr>
        <w:t xml:space="preserve">PREGÃO</w:t>
      </w:r>
      <w:r w:rsidDel="00000000" w:rsidR="00000000" w:rsidRPr="00000000">
        <w:rPr>
          <w:rFonts w:ascii="Arial" w:cs="Arial" w:eastAsia="Arial" w:hAnsi="Arial"/>
          <w:color w:val="000000"/>
          <w:sz w:val="20"/>
          <w:szCs w:val="20"/>
          <w:rtl w:val="0"/>
        </w:rPr>
        <w:t xml:space="preserve">, na forma ELETRÔNICA, nos termos da Lei nº 14.133, de 1º de abril de 2021, e demais legislação aplicável e, ainda, de acordo com as condições estabelecidas neste Edital .</w:t>
      </w:r>
    </w:p>
    <w:p w:rsidR="00000000" w:rsidDel="00000000" w:rsidP="00000000" w:rsidRDefault="00000000" w:rsidRPr="00000000" w14:paraId="0000007E">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PREGÃO ELETRÔNICO</w:t>
      </w:r>
      <w:r w:rsidDel="00000000" w:rsidR="00000000" w:rsidRPr="00000000">
        <w:rPr>
          <w:rFonts w:ascii="Times New Roman" w:cs="Times New Roman" w:eastAsia="Times New Roman" w:hAnsi="Times New Roman"/>
          <w:color w:val="000000"/>
          <w:rtl w:val="0"/>
        </w:rPr>
        <w:t xml:space="preserve"> Nº 90.006/2026</w:t>
      </w:r>
    </w:p>
    <w:p w:rsidR="00000000" w:rsidDel="00000000" w:rsidP="00000000" w:rsidRDefault="00000000" w:rsidRPr="00000000" w14:paraId="0000007F">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Data da sessão pública</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xxxxxxxxxxxxxx</w:t>
      </w:r>
      <w:r w:rsidDel="00000000" w:rsidR="00000000" w:rsidRPr="00000000">
        <w:rPr>
          <w:rtl w:val="0"/>
        </w:rPr>
      </w:r>
    </w:p>
    <w:p w:rsidR="00000000" w:rsidDel="00000000" w:rsidP="00000000" w:rsidRDefault="00000000" w:rsidRPr="00000000" w14:paraId="00000080">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Horário da sessão pública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10:00</w:t>
      </w:r>
      <w:r w:rsidDel="00000000" w:rsidR="00000000" w:rsidRPr="00000000">
        <w:rPr>
          <w:rtl w:val="0"/>
        </w:rPr>
      </w:r>
    </w:p>
    <w:p w:rsidR="00000000" w:rsidDel="00000000" w:rsidP="00000000" w:rsidRDefault="00000000" w:rsidRPr="00000000" w14:paraId="00000081">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UASG Contratante</w:t>
      </w:r>
      <w:r w:rsidDel="00000000" w:rsidR="00000000" w:rsidRPr="00000000">
        <w:rPr>
          <w:rFonts w:ascii="Times New Roman" w:cs="Times New Roman" w:eastAsia="Times New Roman" w:hAnsi="Times New Roman"/>
          <w:color w:val="000000"/>
          <w:rtl w:val="0"/>
        </w:rPr>
        <w:t xml:space="preserve">: 150182</w:t>
      </w:r>
    </w:p>
    <w:p w:rsidR="00000000" w:rsidDel="00000000" w:rsidP="00000000" w:rsidRDefault="00000000" w:rsidRPr="00000000" w14:paraId="00000082">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CNPJ</w:t>
      </w:r>
      <w:r w:rsidDel="00000000" w:rsidR="00000000" w:rsidRPr="00000000">
        <w:rPr>
          <w:rFonts w:ascii="Times New Roman" w:cs="Times New Roman" w:eastAsia="Times New Roman" w:hAnsi="Times New Roman"/>
          <w:color w:val="000000"/>
          <w:rtl w:val="0"/>
        </w:rPr>
        <w:t xml:space="preserve">: 28.523.215/0039-89 </w:t>
      </w:r>
    </w:p>
    <w:p w:rsidR="00000000" w:rsidDel="00000000" w:rsidP="00000000" w:rsidRDefault="00000000" w:rsidRPr="00000000" w14:paraId="00000083">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E-mail:</w:t>
      </w:r>
      <w:r w:rsidDel="00000000" w:rsidR="00000000" w:rsidRPr="00000000">
        <w:rPr>
          <w:rFonts w:ascii="Times New Roman" w:cs="Times New Roman" w:eastAsia="Times New Roman" w:hAnsi="Times New Roman"/>
          <w:color w:val="000000"/>
          <w:rtl w:val="0"/>
        </w:rPr>
        <w:t xml:space="preserve"> cpl@id.uff.br</w:t>
      </w:r>
    </w:p>
    <w:p w:rsidR="00000000" w:rsidDel="00000000" w:rsidP="00000000" w:rsidRDefault="00000000" w:rsidRPr="00000000" w14:paraId="00000084">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Objeto:</w:t>
      </w:r>
      <w:r w:rsidDel="00000000" w:rsidR="00000000" w:rsidRPr="00000000">
        <w:rPr>
          <w:rFonts w:ascii="Times New Roman" w:cs="Times New Roman" w:eastAsia="Times New Roman" w:hAnsi="Times New Roman"/>
          <w:color w:val="000000"/>
          <w:rtl w:val="0"/>
        </w:rPr>
        <w:t xml:space="preserve"> Aquisição de café torrado e moído do tipo único</w:t>
      </w:r>
    </w:p>
    <w:p w:rsidR="00000000" w:rsidDel="00000000" w:rsidP="00000000" w:rsidRDefault="00000000" w:rsidRPr="00000000" w14:paraId="00000085">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Valor total da contratação:</w:t>
      </w:r>
      <w:r w:rsidDel="00000000" w:rsidR="00000000" w:rsidRPr="00000000">
        <w:rPr>
          <w:rFonts w:ascii="Times New Roman" w:cs="Times New Roman" w:eastAsia="Times New Roman" w:hAnsi="Times New Roman"/>
          <w:color w:val="000000"/>
          <w:rtl w:val="0"/>
        </w:rPr>
        <w:t xml:space="preserve"> R$ 268.617,00 (duzentos e sessenta e oito mil e seiscentos e dezessete reais)</w:t>
      </w:r>
    </w:p>
    <w:p w:rsidR="00000000" w:rsidDel="00000000" w:rsidP="00000000" w:rsidRDefault="00000000" w:rsidRPr="00000000" w14:paraId="00000086">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Critério de julgamento:</w:t>
      </w:r>
      <w:r w:rsidDel="00000000" w:rsidR="00000000" w:rsidRPr="00000000">
        <w:rPr>
          <w:rFonts w:ascii="Times New Roman" w:cs="Times New Roman" w:eastAsia="Times New Roman" w:hAnsi="Times New Roman"/>
          <w:color w:val="000000"/>
          <w:rtl w:val="0"/>
        </w:rPr>
        <w:t xml:space="preserve"> menor preço </w:t>
      </w:r>
    </w:p>
    <w:p w:rsidR="00000000" w:rsidDel="00000000" w:rsidP="00000000" w:rsidRDefault="00000000" w:rsidRPr="00000000" w14:paraId="00000087">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Modo de disputa:</w:t>
      </w:r>
      <w:r w:rsidDel="00000000" w:rsidR="00000000" w:rsidRPr="00000000">
        <w:rPr>
          <w:rFonts w:ascii="Times New Roman" w:cs="Times New Roman" w:eastAsia="Times New Roman" w:hAnsi="Times New Roman"/>
          <w:color w:val="000000"/>
          <w:rtl w:val="0"/>
        </w:rPr>
        <w:t xml:space="preserve"> aberto </w:t>
      </w:r>
    </w:p>
    <w:p w:rsidR="00000000" w:rsidDel="00000000" w:rsidP="00000000" w:rsidRDefault="00000000" w:rsidRPr="00000000" w14:paraId="00000088">
      <w:pPr>
        <w:spacing w:after="280" w:before="280" w:lineRule="auto"/>
        <w:ind w:left="708" w:firstLine="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Preferência ME/EPP/EQUIPARADAS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Não</w:t>
      </w:r>
      <w:r w:rsidDel="00000000" w:rsidR="00000000" w:rsidRPr="00000000">
        <w:rPr>
          <w:rFonts w:ascii="Times New Roman" w:cs="Times New Roman" w:eastAsia="Times New Roman" w:hAnsi="Times New Roman"/>
          <w:color w:val="000000"/>
          <w:rtl w:val="0"/>
        </w:rPr>
        <w:t xml:space="preserve">.</w:t>
      </w:r>
      <w:r w:rsidDel="00000000" w:rsidR="00000000" w:rsidRPr="00000000">
        <w:rPr>
          <w:rtl w:val="0"/>
        </w:rPr>
      </w:r>
    </w:p>
    <w:p w:rsidR="00000000" w:rsidDel="00000000" w:rsidP="00000000" w:rsidRDefault="00000000" w:rsidRPr="00000000" w14:paraId="00000089">
      <w:pPr>
        <w:spacing w:after="280" w:before="280" w:lineRule="auto"/>
        <w:ind w:left="708"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Link:</w:t>
      </w:r>
      <w:r w:rsidDel="00000000" w:rsidR="00000000" w:rsidRPr="00000000">
        <w:rPr>
          <w:rFonts w:ascii="Times New Roman" w:cs="Times New Roman" w:eastAsia="Times New Roman" w:hAnsi="Times New Roman"/>
          <w:color w:val="000000"/>
          <w:rtl w:val="0"/>
        </w:rPr>
        <w:t xml:space="preserve"> Portal de Compras do Governo Federal (https://www.gov.br/compras/pt-br)</w:t>
      </w:r>
    </w:p>
    <w:p w:rsidR="00000000" w:rsidDel="00000000" w:rsidP="00000000" w:rsidRDefault="00000000" w:rsidRPr="00000000" w14:paraId="0000008A">
      <w:pPr>
        <w:spacing w:after="288" w:before="288" w:line="312" w:lineRule="auto"/>
        <w:ind w:firstLine="567"/>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B">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33d8ik45cvzc" w:id="0"/>
      <w:bookmarkEnd w:id="0"/>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DO OBJETO</w:t>
      </w:r>
      <w:r w:rsidDel="00000000" w:rsidR="00000000" w:rsidRPr="00000000">
        <w:rPr>
          <w:rtl w:val="0"/>
        </w:rPr>
      </w:r>
    </w:p>
    <w:p w:rsidR="00000000" w:rsidDel="00000000" w:rsidP="00000000" w:rsidRDefault="00000000" w:rsidRPr="00000000" w14:paraId="0000008C">
      <w:pPr>
        <w:numPr>
          <w:ilvl w:val="1"/>
          <w:numId w:val="1"/>
        </w:numPr>
        <w:spacing w:after="288" w:before="288" w:line="312" w:lineRule="auto"/>
        <w:ind w:left="0" w:firstLine="709"/>
        <w:jc w:val="both"/>
        <w:rPr/>
      </w:pPr>
      <w:r w:rsidDel="00000000" w:rsidR="00000000" w:rsidRPr="00000000">
        <w:rPr>
          <w:rFonts w:ascii="Times New Roman" w:cs="Times New Roman" w:eastAsia="Times New Roman" w:hAnsi="Times New Roman"/>
          <w:rtl w:val="0"/>
        </w:rPr>
        <w:t xml:space="preserve">O objeto da presente licitação é </w:t>
      </w:r>
      <w:r w:rsidDel="00000000" w:rsidR="00000000" w:rsidRPr="00000000">
        <w:rPr>
          <w:rFonts w:ascii="Times New Roman" w:cs="Times New Roman" w:eastAsia="Times New Roman" w:hAnsi="Times New Roman"/>
          <w:rtl w:val="0"/>
        </w:rPr>
        <w:t xml:space="preserve">Aquisição de Café torrado e moído do tipo único</w:t>
      </w:r>
      <w:r w:rsidDel="00000000" w:rsidR="00000000" w:rsidRPr="00000000">
        <w:rPr>
          <w:rFonts w:ascii="Times New Roman" w:cs="Times New Roman" w:eastAsia="Times New Roman" w:hAnsi="Times New Roman"/>
          <w:rtl w:val="0"/>
        </w:rPr>
        <w:t xml:space="preserve">, conforme condições, quantidades e exigências estabelecidas neste instrumento e seus anexos.</w:t>
      </w:r>
    </w:p>
    <w:p w:rsidR="00000000" w:rsidDel="00000000" w:rsidP="00000000" w:rsidRDefault="00000000" w:rsidRPr="00000000" w14:paraId="0000008D">
      <w:pPr>
        <w:spacing w:after="288" w:before="288" w:line="312" w:lineRule="auto"/>
        <w:ind w:left="709" w:firstLine="0"/>
        <w:jc w:val="both"/>
        <w:rPr>
          <w:rFonts w:ascii="Arial" w:cs="Arial" w:eastAsia="Arial" w:hAnsi="Arial"/>
          <w:strike w:val="1"/>
          <w:color w:val="000000"/>
          <w:sz w:val="20"/>
          <w:szCs w:val="20"/>
          <w:highlight w:val="yellow"/>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88" w:before="288" w:line="312" w:lineRule="auto"/>
        <w:ind w:left="0" w:right="0" w:firstLine="709"/>
        <w:jc w:val="both"/>
      </w:pPr>
      <w:r w:rsidDel="00000000" w:rsidR="00000000" w:rsidRPr="00000000">
        <w:rPr>
          <w:rFonts w:ascii="Times New Roman" w:cs="Times New Roman" w:eastAsia="Times New Roman" w:hAnsi="Times New Roman"/>
          <w:rtl w:val="0"/>
        </w:rPr>
        <w:t xml:space="preserve">A licitação será realizada em único item.</w:t>
      </w:r>
    </w:p>
    <w:p w:rsidR="00000000" w:rsidDel="00000000" w:rsidP="00000000" w:rsidRDefault="00000000" w:rsidRPr="00000000" w14:paraId="0000008F">
      <w:pPr>
        <w:spacing w:after="120" w:before="120" w:line="360" w:lineRule="auto"/>
        <w:ind w:left="1134" w:firstLine="0"/>
        <w:jc w:val="both"/>
        <w:rPr>
          <w:strike w:val="1"/>
          <w:color w:val="0000ff"/>
        </w:rPr>
      </w:pPr>
      <w:r w:rsidDel="00000000" w:rsidR="00000000" w:rsidRPr="00000000">
        <w:rPr>
          <w:rtl w:val="0"/>
        </w:rPr>
      </w:r>
    </w:p>
    <w:p w:rsidR="00000000" w:rsidDel="00000000" w:rsidP="00000000" w:rsidRDefault="00000000" w:rsidRPr="00000000" w14:paraId="00000090">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e88gft4brbo3" w:id="1"/>
      <w:bookmarkEnd w:id="1"/>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DA PARTICIPAÇÃO NA LICITAÇÃO</w:t>
      </w:r>
      <w:r w:rsidDel="00000000" w:rsidR="00000000" w:rsidRPr="00000000">
        <w:rPr>
          <w:rtl w:val="0"/>
        </w:rPr>
      </w:r>
    </w:p>
    <w:p w:rsidR="00000000" w:rsidDel="00000000" w:rsidP="00000000" w:rsidRDefault="00000000" w:rsidRPr="00000000" w14:paraId="00000091">
      <w:pPr>
        <w:numPr>
          <w:ilvl w:val="1"/>
          <w:numId w:val="1"/>
        </w:numPr>
        <w:spacing w:after="120" w:before="120" w:line="360" w:lineRule="auto"/>
        <w:ind w:left="0" w:firstLine="567"/>
        <w:jc w:val="both"/>
        <w:rPr/>
      </w:pPr>
      <w:r w:rsidDel="00000000" w:rsidR="00000000" w:rsidRPr="00000000">
        <w:rPr>
          <w:rFonts w:ascii="Arial" w:cs="Arial" w:eastAsia="Arial" w:hAnsi="Arial"/>
          <w:color w:val="000000"/>
          <w:sz w:val="20"/>
          <w:szCs w:val="20"/>
          <w:rtl w:val="0"/>
        </w:rPr>
        <w:t xml:space="preserve">Poderão participar deste certame os interessados previamente credenciados no Sistema de Cadastramento Unificado de Fornecedores - SICAF e no Sistema de Compras do Governo Federal (</w:t>
      </w:r>
      <w:hyperlink r:id="rId14">
        <w:r w:rsidDel="00000000" w:rsidR="00000000" w:rsidRPr="00000000">
          <w:rPr>
            <w:rFonts w:ascii="Arial" w:cs="Arial" w:eastAsia="Arial" w:hAnsi="Arial"/>
            <w:color w:val="0000ff"/>
            <w:sz w:val="20"/>
            <w:szCs w:val="20"/>
            <w:u w:val="single"/>
            <w:rtl w:val="0"/>
          </w:rPr>
          <w:t xml:space="preserve">www.gov.br/compras</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9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licitante </w:t>
      </w:r>
      <w:r w:rsidDel="00000000" w:rsidR="00000000" w:rsidRPr="00000000">
        <w:rPr>
          <w:rFonts w:ascii="Arial" w:cs="Arial" w:eastAsia="Arial" w:hAnsi="Arial"/>
          <w:color w:val="000000"/>
          <w:sz w:val="20"/>
          <w:szCs w:val="20"/>
          <w:rtl w:val="0"/>
        </w:rPr>
        <w:t xml:space="preserve">responsabiliza</w:t>
      </w:r>
      <w:r w:rsidDel="00000000" w:rsidR="00000000" w:rsidRPr="00000000">
        <w:rPr>
          <w:rFonts w:ascii="Arial" w:cs="Arial" w:eastAsia="Arial" w:hAnsi="Arial"/>
          <w:color w:val="000000"/>
          <w:sz w:val="20"/>
          <w:szCs w:val="20"/>
          <w:rtl w:val="0"/>
        </w:rPr>
        <w:t xml:space="preserve">-se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Del="00000000" w:rsidR="00000000" w:rsidRPr="00000000">
        <w:rPr>
          <w:rtl w:val="0"/>
        </w:rPr>
      </w:r>
    </w:p>
    <w:p w:rsidR="00000000" w:rsidDel="00000000" w:rsidP="00000000" w:rsidRDefault="00000000" w:rsidRPr="00000000" w14:paraId="00000093">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tl w:val="0"/>
        </w:rPr>
      </w:r>
    </w:p>
    <w:p w:rsidR="00000000" w:rsidDel="00000000" w:rsidP="00000000" w:rsidRDefault="00000000" w:rsidRPr="00000000" w14:paraId="00000094">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Para a participação exclusiva a microempresas e empresas de pequeno porte, nos termos do </w:t>
      </w:r>
      <w:hyperlink r:id="rId15">
        <w:r w:rsidDel="00000000" w:rsidR="00000000" w:rsidRPr="00000000">
          <w:rPr>
            <w:rFonts w:ascii="Arial" w:cs="Arial" w:eastAsia="Arial" w:hAnsi="Arial"/>
            <w:sz w:val="20"/>
            <w:szCs w:val="20"/>
            <w:rtl w:val="0"/>
          </w:rPr>
          <w:t xml:space="preserve">art. 48 da Lei Complementar nº 123, de 14 de dezembro de 2006</w:t>
        </w:r>
      </w:hyperlink>
      <w:r w:rsidDel="00000000" w:rsidR="00000000" w:rsidRPr="00000000">
        <w:rPr>
          <w:rFonts w:ascii="Arial" w:cs="Arial" w:eastAsia="Arial" w:hAnsi="Arial"/>
          <w:sz w:val="20"/>
          <w:szCs w:val="20"/>
          <w:rtl w:val="0"/>
        </w:rPr>
        <w:t xml:space="preserve">, observar o anexo III.</w:t>
      </w:r>
    </w:p>
    <w:p w:rsidR="00000000" w:rsidDel="00000000" w:rsidP="00000000" w:rsidRDefault="00000000" w:rsidRPr="00000000" w14:paraId="00000095">
      <w:pPr>
        <w:numPr>
          <w:ilvl w:val="1"/>
          <w:numId w:val="1"/>
        </w:numPr>
        <w:spacing w:after="120" w:before="120" w:line="360" w:lineRule="auto"/>
        <w:ind w:left="0" w:firstLine="567"/>
        <w:jc w:val="both"/>
        <w:rPr/>
      </w:pPr>
      <w:r w:rsidDel="00000000" w:rsidR="00000000" w:rsidRPr="00000000">
        <w:rPr>
          <w:rFonts w:ascii="Arial" w:cs="Arial" w:eastAsia="Arial" w:hAnsi="Arial"/>
          <w:sz w:val="20"/>
          <w:szCs w:val="20"/>
          <w:rtl w:val="0"/>
        </w:rPr>
        <w:t xml:space="preserve">Considerando os termos da Lei 14.133/2021, que determina as regras do procedimento licitatório, as exigências contidas na habilitação deverão ser observadas por todas as empresas participantes independe de seu porte, em especial atenção ao que abrange os requisitos de qualificação econômico-financeira, quando exigido, conforme descrito neste edital e no Termo de Referência.</w:t>
      </w:r>
      <w:r w:rsidDel="00000000" w:rsidR="00000000" w:rsidRPr="00000000">
        <w:rPr>
          <w:rtl w:val="0"/>
        </w:rPr>
      </w:r>
    </w:p>
    <w:p w:rsidR="00000000" w:rsidDel="00000000" w:rsidP="00000000" w:rsidRDefault="00000000" w:rsidRPr="00000000" w14:paraId="00000096">
      <w:pPr>
        <w:numPr>
          <w:ilvl w:val="1"/>
          <w:numId w:val="1"/>
        </w:numPr>
        <w:spacing w:after="288" w:before="288" w:line="312" w:lineRule="auto"/>
        <w:ind w:left="0" w:firstLine="567"/>
        <w:jc w:val="both"/>
        <w:rPr/>
      </w:pPr>
      <w:bookmarkStart w:colFirst="0" w:colLast="0" w:name="_heading=h.1t3h5sf" w:id="2"/>
      <w:bookmarkEnd w:id="2"/>
      <w:r w:rsidDel="00000000" w:rsidR="00000000" w:rsidRPr="00000000">
        <w:rPr>
          <w:rFonts w:ascii="Arial" w:cs="Arial" w:eastAsia="Arial" w:hAnsi="Arial"/>
          <w:color w:val="000000"/>
          <w:sz w:val="20"/>
          <w:szCs w:val="20"/>
          <w:rtl w:val="0"/>
        </w:rPr>
        <w:t xml:space="preserve">Não poderão disputar esta licitação:</w:t>
      </w:r>
      <w:r w:rsidDel="00000000" w:rsidR="00000000" w:rsidRPr="00000000">
        <w:rPr>
          <w:rtl w:val="0"/>
        </w:rPr>
      </w:r>
    </w:p>
    <w:p w:rsidR="00000000" w:rsidDel="00000000" w:rsidP="00000000" w:rsidRDefault="00000000" w:rsidRPr="00000000" w14:paraId="00000097">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aquele que não atenda às condições deste Edital e seu(s) anexo(s);</w:t>
      </w:r>
      <w:r w:rsidDel="00000000" w:rsidR="00000000" w:rsidRPr="00000000">
        <w:rPr>
          <w:rtl w:val="0"/>
        </w:rPr>
      </w:r>
    </w:p>
    <w:p w:rsidR="00000000" w:rsidDel="00000000" w:rsidP="00000000" w:rsidRDefault="00000000" w:rsidRPr="00000000" w14:paraId="00000098">
      <w:pPr>
        <w:numPr>
          <w:ilvl w:val="2"/>
          <w:numId w:val="1"/>
        </w:numPr>
        <w:spacing w:after="120" w:before="120" w:line="360" w:lineRule="auto"/>
        <w:ind w:left="1133.858267716535" w:hanging="495"/>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sociedade que desempenhe atividade incompatível com o objeto da licitação;</w:t>
      </w:r>
    </w:p>
    <w:p w:rsidR="00000000" w:rsidDel="00000000" w:rsidP="00000000" w:rsidRDefault="00000000" w:rsidRPr="00000000" w14:paraId="00000099">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76" w:lineRule="auto"/>
        <w:ind w:left="1133.8582677165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empresas estrangeiras que não tenham representação legal no Brasil com poderes expressos para receber citação e responder administrativa ou judicialmente;</w:t>
      </w:r>
      <w:r w:rsidDel="00000000" w:rsidR="00000000" w:rsidRPr="00000000">
        <w:rPr>
          <w:rtl w:val="0"/>
        </w:rPr>
      </w:r>
    </w:p>
    <w:p w:rsidR="00000000" w:rsidDel="00000000" w:rsidP="00000000" w:rsidRDefault="00000000" w:rsidRPr="00000000" w14:paraId="0000009A">
      <w:pPr>
        <w:numPr>
          <w:ilvl w:val="2"/>
          <w:numId w:val="1"/>
        </w:numPr>
        <w:spacing w:after="120" w:before="120" w:line="360" w:lineRule="auto"/>
        <w:ind w:left="1133.858267716535" w:hanging="495"/>
        <w:jc w:val="both"/>
        <w:rPr/>
      </w:pPr>
      <w:bookmarkStart w:colFirst="0" w:colLast="0" w:name="_heading=h.4d34og8" w:id="3"/>
      <w:bookmarkEnd w:id="3"/>
      <w:r w:rsidDel="00000000" w:rsidR="00000000" w:rsidRPr="00000000">
        <w:rPr>
          <w:rFonts w:ascii="Arial" w:cs="Arial" w:eastAsia="Arial" w:hAnsi="Arial"/>
          <w:color w:val="000000"/>
          <w:sz w:val="20"/>
          <w:szCs w:val="20"/>
          <w:rtl w:val="0"/>
        </w:rPr>
        <w:t xml:space="preserve">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09B">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9C">
      <w:pPr>
        <w:numPr>
          <w:ilvl w:val="2"/>
          <w:numId w:val="1"/>
        </w:numPr>
        <w:spacing w:after="120" w:before="120" w:line="360" w:lineRule="auto"/>
        <w:ind w:left="1133.858267716535" w:hanging="495"/>
        <w:jc w:val="both"/>
        <w:rPr/>
      </w:pPr>
      <w:bookmarkStart w:colFirst="0" w:colLast="0" w:name="_heading=h.2s8eyo1" w:id="4"/>
      <w:bookmarkEnd w:id="4"/>
      <w:r w:rsidDel="00000000" w:rsidR="00000000" w:rsidRPr="00000000">
        <w:rPr>
          <w:rFonts w:ascii="Arial" w:cs="Arial" w:eastAsia="Arial" w:hAnsi="Arial"/>
          <w:color w:val="000000"/>
          <w:sz w:val="20"/>
          <w:szCs w:val="20"/>
          <w:rtl w:val="0"/>
        </w:rPr>
        <w:t xml:space="preserve">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09D">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9E">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Organizações da Sociedade Civil de Interesse Público - OSCIP, atuando nessa condição;</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strike w:val="0"/>
        </w:rPr>
      </w:pPr>
      <w:r w:rsidDel="00000000" w:rsidR="00000000" w:rsidRPr="00000000">
        <w:rPr>
          <w:rFonts w:ascii="Arial" w:cs="Arial" w:eastAsia="Arial" w:hAnsi="Arial"/>
          <w:sz w:val="20"/>
          <w:szCs w:val="20"/>
          <w:rtl w:val="0"/>
        </w:rPr>
        <w:t xml:space="preserve">pessoas jurídicas reunidas em consórcio;</w:t>
      </w:r>
    </w:p>
    <w:p w:rsidR="00000000" w:rsidDel="00000000" w:rsidP="00000000" w:rsidRDefault="00000000" w:rsidRPr="00000000" w14:paraId="000000A0">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strike w:val="0"/>
        </w:rPr>
      </w:pPr>
      <w:r w:rsidDel="00000000" w:rsidR="00000000" w:rsidRPr="00000000">
        <w:rPr>
          <w:rFonts w:ascii="Arial" w:cs="Arial" w:eastAsia="Arial" w:hAnsi="Arial"/>
          <w:sz w:val="20"/>
          <w:szCs w:val="20"/>
          <w:rtl w:val="0"/>
        </w:rPr>
        <w:t xml:space="preserve">Pessoas físicas;</w:t>
      </w:r>
    </w:p>
    <w:p w:rsidR="00000000" w:rsidDel="00000000" w:rsidP="00000000" w:rsidRDefault="00000000" w:rsidRPr="00000000" w14:paraId="000000A1">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r w:rsidDel="00000000" w:rsidR="00000000" w:rsidRPr="00000000">
          <w:rPr>
            <w:rFonts w:ascii="Arial" w:cs="Arial" w:eastAsia="Arial" w:hAnsi="Arial"/>
            <w:color w:val="000000"/>
            <w:sz w:val="20"/>
            <w:szCs w:val="20"/>
            <w:rtl w:val="0"/>
          </w:rPr>
          <w:t xml:space="preserve">§ 1º do art. 9º da Lei n.º 14.133, de 2021</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A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impedimento de que trata o ite</w:t>
      </w:r>
      <w:r w:rsidDel="00000000" w:rsidR="00000000" w:rsidRPr="00000000">
        <w:rPr>
          <w:rFonts w:ascii="Arial" w:cs="Arial" w:eastAsia="Arial" w:hAnsi="Arial"/>
          <w:sz w:val="20"/>
          <w:szCs w:val="20"/>
          <w:rtl w:val="0"/>
        </w:rPr>
        <w:t xml:space="preserve">m</w:t>
      </w:r>
      <w:r w:rsidDel="00000000" w:rsidR="00000000" w:rsidRPr="00000000">
        <w:rPr>
          <w:rFonts w:ascii="Arial" w:cs="Arial" w:eastAsia="Arial" w:hAnsi="Arial"/>
          <w:sz w:val="20"/>
          <w:szCs w:val="20"/>
          <w:rtl w:val="0"/>
        </w:rPr>
        <w:t xml:space="preserve"> 2.10.6 será </w:t>
      </w:r>
      <w:r w:rsidDel="00000000" w:rsidR="00000000" w:rsidRPr="00000000">
        <w:rPr>
          <w:rFonts w:ascii="Arial" w:cs="Arial" w:eastAsia="Arial" w:hAnsi="Arial"/>
          <w:color w:val="000000"/>
          <w:sz w:val="20"/>
          <w:szCs w:val="20"/>
          <w:rtl w:val="0"/>
        </w:rPr>
        <w:t xml:space="preserve">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0A3">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As vedações de que tratam </w:t>
      </w:r>
      <w:r w:rsidDel="00000000" w:rsidR="00000000" w:rsidRPr="00000000">
        <w:rPr>
          <w:rFonts w:ascii="Arial" w:cs="Arial" w:eastAsia="Arial" w:hAnsi="Arial"/>
          <w:b w:val="1"/>
          <w:bCs w:val="1"/>
          <w:color w:val="4f6228"/>
          <w:sz w:val="20"/>
          <w:szCs w:val="20"/>
          <w:rtl w:val="0"/>
        </w:rPr>
        <w:t xml:space="preserve">o Artigo 9º da Lei 14.133/2021</w:t>
      </w:r>
      <w:r w:rsidDel="00000000" w:rsidR="00000000" w:rsidRPr="00000000">
        <w:rPr>
          <w:rFonts w:ascii="Arial" w:cs="Arial" w:eastAsia="Arial" w:hAnsi="Arial"/>
          <w:sz w:val="20"/>
          <w:szCs w:val="20"/>
          <w:rtl w:val="0"/>
        </w:rPr>
        <w:t xml:space="preserve"> estendem-se </w:t>
      </w:r>
      <w:r w:rsidDel="00000000" w:rsidR="00000000" w:rsidRPr="00000000">
        <w:rPr>
          <w:rFonts w:ascii="Arial" w:cs="Arial" w:eastAsia="Arial" w:hAnsi="Arial"/>
          <w:color w:val="000000"/>
          <w:sz w:val="20"/>
          <w:szCs w:val="20"/>
          <w:rtl w:val="0"/>
        </w:rPr>
        <w:t xml:space="preserve">a terceiro que auxilie a condução da contratação na qualidade de integrante de equipe de apoio, profissional especializado ou funcionário ou representante de empresa que preste assessoria técnica.</w:t>
      </w:r>
      <w:r w:rsidDel="00000000" w:rsidR="00000000" w:rsidRPr="00000000">
        <w:rPr>
          <w:rtl w:val="0"/>
        </w:rPr>
      </w:r>
    </w:p>
    <w:p w:rsidR="00000000" w:rsidDel="00000000" w:rsidP="00000000" w:rsidRDefault="00000000" w:rsidRPr="00000000" w14:paraId="000000A4">
      <w:pPr>
        <w:spacing w:after="288" w:before="288" w:line="312" w:lineRule="auto"/>
        <w:ind w:left="480" w:firstLine="0"/>
        <w:jc w:val="both"/>
        <w:rPr>
          <w:rFonts w:ascii="Arial" w:cs="Arial" w:eastAsia="Arial" w:hAnsi="Arial"/>
          <w:b w:val="1"/>
          <w:bCs w:val="1"/>
          <w:color w:val="808080"/>
          <w:sz w:val="20"/>
          <w:szCs w:val="20"/>
        </w:rPr>
      </w:pPr>
      <w:r w:rsidDel="00000000" w:rsidR="00000000" w:rsidRPr="00000000">
        <w:rPr>
          <w:rtl w:val="0"/>
        </w:rPr>
      </w:r>
    </w:p>
    <w:p w:rsidR="00000000" w:rsidDel="00000000" w:rsidP="00000000" w:rsidRDefault="00000000" w:rsidRPr="00000000" w14:paraId="000000A5">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1"/>
          <w:bCs w:val="1"/>
          <w:i w:val="0"/>
          <w:iCs w:val="0"/>
          <w:smallCaps w:val="0"/>
          <w:strike w:val="0"/>
          <w:color w:val="000000"/>
          <w:sz w:val="20"/>
          <w:szCs w:val="20"/>
          <w:highlight w:val="lightGray"/>
          <w:u w:val="none"/>
          <w:vertAlign w:val="baseline"/>
        </w:rPr>
      </w:pPr>
      <w:bookmarkStart w:colFirst="0" w:colLast="0" w:name="_heading=h.2e26kyjiwv0a" w:id="5"/>
      <w:bookmarkEnd w:id="5"/>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DO ORÇAMENTO ESTIMADO </w:t>
      </w:r>
    </w:p>
    <w:p w:rsidR="00000000" w:rsidDel="00000000" w:rsidP="00000000" w:rsidRDefault="00000000" w:rsidRPr="00000000" w14:paraId="000000A6">
      <w:pPr>
        <w:numPr>
          <w:ilvl w:val="1"/>
          <w:numId w:val="1"/>
        </w:numPr>
        <w:spacing w:after="288" w:before="288" w:line="312" w:lineRule="auto"/>
        <w:ind w:left="0" w:firstLine="567"/>
        <w:jc w:val="both"/>
        <w:rPr>
          <w:shd w:fill="auto" w:val="clear"/>
        </w:rPr>
      </w:pPr>
      <w:bookmarkStart w:colFirst="0" w:colLast="0" w:name="_heading=h.cyslapdk8ihp" w:id="6"/>
      <w:bookmarkEnd w:id="6"/>
      <w:r w:rsidDel="00000000" w:rsidR="00000000" w:rsidRPr="00000000">
        <w:rPr>
          <w:rFonts w:ascii="Arial" w:cs="Arial" w:eastAsia="Arial" w:hAnsi="Arial"/>
          <w:color w:val="000000"/>
          <w:sz w:val="20"/>
          <w:szCs w:val="20"/>
          <w:shd w:fill="auto" w:val="clear"/>
          <w:rtl w:val="0"/>
        </w:rPr>
        <w:t xml:space="preserve">O orçamento estimado da presente contratação não será de caráter sigiloso .</w:t>
      </w:r>
      <w:r w:rsidDel="00000000" w:rsidR="00000000" w:rsidRPr="00000000">
        <w:rPr>
          <w:rtl w:val="0"/>
        </w:rPr>
      </w:r>
    </w:p>
    <w:p w:rsidR="00000000" w:rsidDel="00000000" w:rsidP="00000000" w:rsidRDefault="00000000" w:rsidRPr="00000000" w14:paraId="000000A7">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3cqh8jb2go0z" w:id="7"/>
      <w:bookmarkEnd w:id="7"/>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DA APRESENTAÇÃO DA PROPOSTA E DOS DOCUMENTOS DE HABILITAÇÃO</w:t>
      </w:r>
      <w:r w:rsidDel="00000000" w:rsidR="00000000" w:rsidRPr="00000000">
        <w:rPr>
          <w:rtl w:val="0"/>
        </w:rPr>
      </w:r>
    </w:p>
    <w:p w:rsidR="00000000" w:rsidDel="00000000" w:rsidP="00000000" w:rsidRDefault="00000000" w:rsidRPr="00000000" w14:paraId="000000A8">
      <w:pPr>
        <w:numPr>
          <w:ilvl w:val="1"/>
          <w:numId w:val="1"/>
        </w:numPr>
        <w:spacing w:after="288" w:before="288" w:line="312" w:lineRule="auto"/>
        <w:ind w:left="0" w:firstLine="567"/>
        <w:jc w:val="both"/>
        <w:rPr/>
      </w:pPr>
      <w:bookmarkStart w:colFirst="0" w:colLast="0" w:name="_heading=h.35nkun2" w:id="8"/>
      <w:bookmarkEnd w:id="8"/>
      <w:r w:rsidDel="00000000" w:rsidR="00000000" w:rsidRPr="00000000">
        <w:rPr>
          <w:rFonts w:ascii="Arial" w:cs="Arial" w:eastAsia="Arial" w:hAnsi="Arial"/>
          <w:strike w:val="0"/>
          <w:color w:val="000000"/>
          <w:sz w:val="20"/>
          <w:szCs w:val="20"/>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A9">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r w:rsidDel="00000000" w:rsidR="00000000" w:rsidRPr="00000000">
        <w:rPr>
          <w:rtl w:val="0"/>
        </w:rPr>
      </w:r>
    </w:p>
    <w:p w:rsidR="00000000" w:rsidDel="00000000" w:rsidP="00000000" w:rsidRDefault="00000000" w:rsidRPr="00000000" w14:paraId="000000AA">
      <w:pPr>
        <w:numPr>
          <w:ilvl w:val="1"/>
          <w:numId w:val="1"/>
        </w:numPr>
        <w:spacing w:after="120" w:before="120" w:line="360" w:lineRule="auto"/>
        <w:ind w:left="0" w:firstLine="567"/>
        <w:jc w:val="both"/>
        <w:rPr/>
      </w:pPr>
      <w:bookmarkStart w:colFirst="0" w:colLast="0" w:name="_heading=h.1ksv4uv" w:id="9"/>
      <w:bookmarkEnd w:id="9"/>
      <w:r w:rsidDel="00000000" w:rsidR="00000000" w:rsidRPr="00000000">
        <w:rPr>
          <w:rFonts w:ascii="Arial" w:cs="Arial" w:eastAsia="Arial" w:hAnsi="Arial"/>
          <w:color w:val="000000"/>
          <w:sz w:val="20"/>
          <w:szCs w:val="20"/>
          <w:rtl w:val="0"/>
        </w:rPr>
        <w:t xml:space="preserve">No cadastramento da proposta inicial, o licitante declarará, em campo próprio do sistema, que:</w:t>
      </w:r>
      <w:r w:rsidDel="00000000" w:rsidR="00000000" w:rsidRPr="00000000">
        <w:rPr>
          <w:rtl w:val="0"/>
        </w:rPr>
      </w:r>
    </w:p>
    <w:p w:rsidR="00000000" w:rsidDel="00000000" w:rsidP="00000000" w:rsidRDefault="00000000" w:rsidRPr="00000000" w14:paraId="000000AB">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Del="00000000" w:rsidR="00000000" w:rsidRPr="00000000">
        <w:rPr>
          <w:rtl w:val="0"/>
        </w:rPr>
      </w:r>
    </w:p>
    <w:p w:rsidR="00000000" w:rsidDel="00000000" w:rsidP="00000000" w:rsidRDefault="00000000" w:rsidRPr="00000000" w14:paraId="000000AC">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Não emprega menor de 18 anos em trabalho noturno, perigoso ou insalubre e não emprega menor de 16 anos, salvo menor, a partir de 14 anos, na condição de aprendiz, nos termos do </w:t>
      </w:r>
      <w:hyperlink r:id="rId17">
        <w:r w:rsidDel="00000000" w:rsidR="00000000" w:rsidRPr="00000000">
          <w:rPr>
            <w:rFonts w:ascii="Arial" w:cs="Arial" w:eastAsia="Arial" w:hAnsi="Arial"/>
            <w:color w:val="0000ff"/>
            <w:sz w:val="20"/>
            <w:szCs w:val="20"/>
            <w:u w:val="single"/>
            <w:rtl w:val="0"/>
          </w:rPr>
          <w:t xml:space="preserve">artigo 7°, XXXIII, da Constituição</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AD">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Não possui, em sua cadeia produtiva, empregados executando trabalho degradante ou forçado, observando o disposto nos </w:t>
      </w:r>
      <w:hyperlink r:id="rId18">
        <w:r w:rsidDel="00000000" w:rsidR="00000000" w:rsidRPr="00000000">
          <w:rPr>
            <w:rFonts w:ascii="Arial" w:cs="Arial" w:eastAsia="Arial" w:hAnsi="Arial"/>
            <w:color w:val="0000ff"/>
            <w:sz w:val="20"/>
            <w:szCs w:val="20"/>
            <w:u w:val="single"/>
            <w:rtl w:val="0"/>
          </w:rPr>
          <w:t xml:space="preserve">incisos III e IV do art. 1º e no inciso III do art. 5º da Constituição Federal</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AE">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AF">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licitante organizado em cooperativa deverá declarar, ainda, em campo próprio do sistema eletrônico, que cumpre os requisitos estabelecidos no </w:t>
      </w:r>
      <w:hyperlink r:id="rId19">
        <w:r w:rsidDel="00000000" w:rsidR="00000000" w:rsidRPr="00000000">
          <w:rPr>
            <w:rFonts w:ascii="Arial" w:cs="Arial" w:eastAsia="Arial" w:hAnsi="Arial"/>
            <w:color w:val="0000ff"/>
            <w:sz w:val="20"/>
            <w:szCs w:val="20"/>
            <w:u w:val="single"/>
            <w:rtl w:val="0"/>
          </w:rPr>
          <w:t xml:space="preserve">artigo 16 da Lei nº 14.133, de 2021</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B0">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O licitante deverá declarar em campo próprio do sistema se o produto ou serviço ofertado é manufaturado nacional beneficiado por um dos critérios de margem de preferência indicados no Termo de Referência, quando for o caso, para usufruir do benefício.</w:t>
      </w:r>
      <w:r w:rsidDel="00000000" w:rsidR="00000000" w:rsidRPr="00000000">
        <w:rPr>
          <w:rtl w:val="0"/>
        </w:rPr>
      </w:r>
    </w:p>
    <w:p w:rsidR="00000000" w:rsidDel="00000000" w:rsidP="00000000" w:rsidRDefault="00000000" w:rsidRPr="00000000" w14:paraId="000000B1">
      <w:pPr>
        <w:numPr>
          <w:ilvl w:val="1"/>
          <w:numId w:val="1"/>
        </w:numPr>
        <w:spacing w:after="288" w:before="288" w:line="312" w:lineRule="auto"/>
        <w:ind w:left="0" w:firstLine="567"/>
        <w:jc w:val="both"/>
        <w:rPr/>
      </w:pPr>
      <w:bookmarkStart w:colFirst="0" w:colLast="0" w:name="_heading=h.44sinio" w:id="10"/>
      <w:bookmarkEnd w:id="10"/>
      <w:r w:rsidDel="00000000" w:rsidR="00000000" w:rsidRPr="00000000">
        <w:rPr>
          <w:rFonts w:ascii="Arial" w:cs="Arial" w:eastAsia="Arial" w:hAnsi="Arial"/>
          <w:color w:val="000000"/>
          <w:sz w:val="20"/>
          <w:szCs w:val="20"/>
          <w:rtl w:val="0"/>
        </w:rPr>
        <w:t xml:space="preserve">O fornecedor enquadrado como microempresa, empresa de pequeno porte ou sociedade cooperativa deverá declarar, ainda, em campo próprio do sistema eletrônico, que cumpre os requisitos estabelecidos no </w:t>
      </w:r>
      <w:hyperlink r:id="rId20">
        <w:r w:rsidDel="00000000" w:rsidR="00000000" w:rsidRPr="00000000">
          <w:rPr>
            <w:rFonts w:ascii="Arial" w:cs="Arial" w:eastAsia="Arial" w:hAnsi="Arial"/>
            <w:color w:val="0000ff"/>
            <w:sz w:val="20"/>
            <w:szCs w:val="20"/>
            <w:u w:val="single"/>
            <w:rtl w:val="0"/>
          </w:rPr>
          <w:t xml:space="preserve">artigo 3° da Lei Complementar nº 123, de 2006</w:t>
        </w:r>
      </w:hyperlink>
      <w:r w:rsidDel="00000000" w:rsidR="00000000" w:rsidRPr="00000000">
        <w:rPr>
          <w:rFonts w:ascii="Arial" w:cs="Arial" w:eastAsia="Arial" w:hAnsi="Arial"/>
          <w:color w:val="000000"/>
          <w:sz w:val="20"/>
          <w:szCs w:val="20"/>
          <w:rtl w:val="0"/>
        </w:rPr>
        <w:t xml:space="preserve">, estando apto a usufruir do tratamento favorecido estabelecido em seus </w:t>
      </w:r>
      <w:hyperlink r:id="rId21">
        <w:r w:rsidDel="00000000" w:rsidR="00000000" w:rsidRPr="00000000">
          <w:rPr>
            <w:rFonts w:ascii="Arial" w:cs="Arial" w:eastAsia="Arial" w:hAnsi="Arial"/>
            <w:color w:val="0000ff"/>
            <w:sz w:val="20"/>
            <w:szCs w:val="20"/>
            <w:u w:val="single"/>
            <w:rtl w:val="0"/>
          </w:rPr>
          <w:t xml:space="preserve">arts. 42 a 49</w:t>
        </w:r>
      </w:hyperlink>
      <w:r w:rsidDel="00000000" w:rsidR="00000000" w:rsidRPr="00000000">
        <w:rPr>
          <w:rFonts w:ascii="Arial" w:cs="Arial" w:eastAsia="Arial" w:hAnsi="Arial"/>
          <w:color w:val="000000"/>
          <w:sz w:val="20"/>
          <w:szCs w:val="20"/>
          <w:rtl w:val="0"/>
        </w:rPr>
        <w:t xml:space="preserve">, observado o disposto nos </w:t>
      </w:r>
      <w:hyperlink r:id="rId22">
        <w:r w:rsidDel="00000000" w:rsidR="00000000" w:rsidRPr="00000000">
          <w:rPr>
            <w:rFonts w:ascii="Arial" w:cs="Arial" w:eastAsia="Arial" w:hAnsi="Arial"/>
            <w:color w:val="0000ff"/>
            <w:sz w:val="20"/>
            <w:szCs w:val="20"/>
            <w:u w:val="singl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B2">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No item exclusivo para participação de microempresas e empresas de pequeno porte, a assinalação do campo “não” impedirá o prosseguimento no certame, para aquele item;</w:t>
      </w:r>
      <w:r w:rsidDel="00000000" w:rsidR="00000000" w:rsidRPr="00000000">
        <w:rPr>
          <w:rtl w:val="0"/>
        </w:rPr>
      </w:r>
    </w:p>
    <w:p w:rsidR="00000000" w:rsidDel="00000000" w:rsidP="00000000" w:rsidRDefault="00000000" w:rsidRPr="00000000" w14:paraId="000000B3">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3">
        <w:r w:rsidDel="00000000" w:rsidR="00000000" w:rsidRPr="00000000">
          <w:rPr>
            <w:rFonts w:ascii="Arial" w:cs="Arial" w:eastAsia="Arial" w:hAnsi="Arial"/>
            <w:color w:val="0000ff"/>
            <w:sz w:val="20"/>
            <w:szCs w:val="20"/>
            <w:u w:val="single"/>
            <w:rtl w:val="0"/>
          </w:rPr>
          <w:t xml:space="preserve">Lei Complementar nº 123, de 2006</w:t>
        </w:r>
      </w:hyperlink>
      <w:r w:rsidDel="00000000" w:rsidR="00000000" w:rsidRPr="00000000">
        <w:rPr>
          <w:rFonts w:ascii="Arial" w:cs="Arial" w:eastAsia="Arial" w:hAnsi="Arial"/>
          <w:color w:val="000000"/>
          <w:sz w:val="20"/>
          <w:szCs w:val="20"/>
          <w:rtl w:val="0"/>
        </w:rPr>
        <w:t xml:space="preserve">, mesmo que microempresa, empresa de pequeno porte ou sociedade cooperativa.</w:t>
      </w:r>
      <w:r w:rsidDel="00000000" w:rsidR="00000000" w:rsidRPr="00000000">
        <w:rPr>
          <w:rtl w:val="0"/>
        </w:rPr>
      </w:r>
    </w:p>
    <w:p w:rsidR="00000000" w:rsidDel="00000000" w:rsidP="00000000" w:rsidRDefault="00000000" w:rsidRPr="00000000" w14:paraId="000000B4">
      <w:pPr>
        <w:numPr>
          <w:ilvl w:val="1"/>
          <w:numId w:val="1"/>
        </w:numPr>
        <w:spacing w:after="288" w:before="288" w:line="312" w:lineRule="auto"/>
        <w:ind w:left="0" w:firstLine="567"/>
        <w:jc w:val="both"/>
        <w:rPr/>
      </w:pPr>
      <w:bookmarkStart w:colFirst="0" w:colLast="0" w:name="_heading=h.ha793dpo35lm" w:id="11"/>
      <w:bookmarkEnd w:id="11"/>
      <w:r w:rsidDel="00000000" w:rsidR="00000000" w:rsidRPr="00000000">
        <w:rPr>
          <w:rFonts w:ascii="Arial" w:cs="Arial" w:eastAsia="Arial" w:hAnsi="Arial"/>
          <w:sz w:val="20"/>
          <w:szCs w:val="20"/>
          <w:rtl w:val="0"/>
        </w:rPr>
        <w:t xml:space="preserve">Não poderá se beneficiar do tratamento jurídico diferenciado estabelecido nos arts. 42 a 49 da Lei Complementar nº 123, de 2006, a pessoa jurídica:</w:t>
      </w:r>
      <w:r w:rsidDel="00000000" w:rsidR="00000000" w:rsidRPr="00000000">
        <w:rPr>
          <w:rtl w:val="0"/>
        </w:rPr>
      </w:r>
    </w:p>
    <w:p w:rsidR="00000000" w:rsidDel="00000000" w:rsidP="00000000" w:rsidRDefault="00000000" w:rsidRPr="00000000" w14:paraId="000000B5">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de cujo capital participe outra pessoa jurídica</w:t>
      </w:r>
      <w:r w:rsidDel="00000000" w:rsidR="00000000" w:rsidRPr="00000000">
        <w:rPr>
          <w:rtl w:val="0"/>
        </w:rPr>
      </w:r>
    </w:p>
    <w:p w:rsidR="00000000" w:rsidDel="00000000" w:rsidP="00000000" w:rsidRDefault="00000000" w:rsidRPr="00000000" w14:paraId="000000B6">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que seja filial, sucursal, agência ou representação, no País, de pessoa jurídica com sede no exterior;</w:t>
      </w:r>
      <w:r w:rsidDel="00000000" w:rsidR="00000000" w:rsidRPr="00000000">
        <w:rPr>
          <w:rtl w:val="0"/>
        </w:rPr>
      </w:r>
    </w:p>
    <w:p w:rsidR="00000000" w:rsidDel="00000000" w:rsidP="00000000" w:rsidRDefault="00000000" w:rsidRPr="00000000" w14:paraId="000000B7">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r w:rsidDel="00000000" w:rsidR="00000000" w:rsidRPr="00000000">
        <w:rPr>
          <w:rtl w:val="0"/>
        </w:rPr>
      </w:r>
    </w:p>
    <w:p w:rsidR="00000000" w:rsidDel="00000000" w:rsidP="00000000" w:rsidRDefault="00000000" w:rsidRPr="00000000" w14:paraId="000000B8">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cujo titular ou sócio participe com mais de 10% (dez por cento) do capital de outra empresa não beneficiada pela Lei Complementar nº 123, de 2006, desde que a receita bruta global ultrapasse o limite de que trata o inciso II do art. 3º da referida lei;</w:t>
      </w:r>
      <w:r w:rsidDel="00000000" w:rsidR="00000000" w:rsidRPr="00000000">
        <w:rPr>
          <w:rtl w:val="0"/>
        </w:rPr>
      </w:r>
    </w:p>
    <w:p w:rsidR="00000000" w:rsidDel="00000000" w:rsidP="00000000" w:rsidRDefault="00000000" w:rsidRPr="00000000" w14:paraId="000000B9">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cujo sócio ou titular seja administrador ou equiparado de outra pessoa jurídica com fins lucrativos, desde que a receita bruta global ultrapasse o limite de que trata o inciso II do art. 3º da referida lei;</w:t>
      </w:r>
      <w:r w:rsidDel="00000000" w:rsidR="00000000" w:rsidRPr="00000000">
        <w:rPr>
          <w:rtl w:val="0"/>
        </w:rPr>
      </w:r>
    </w:p>
    <w:p w:rsidR="00000000" w:rsidDel="00000000" w:rsidP="00000000" w:rsidRDefault="00000000" w:rsidRPr="00000000" w14:paraId="000000BA">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constituída sob a forma de cooperativas, salvo as de consumo;</w:t>
      </w:r>
      <w:r w:rsidDel="00000000" w:rsidR="00000000" w:rsidRPr="00000000">
        <w:rPr>
          <w:rtl w:val="0"/>
        </w:rPr>
      </w:r>
    </w:p>
    <w:p w:rsidR="00000000" w:rsidDel="00000000" w:rsidP="00000000" w:rsidRDefault="00000000" w:rsidRPr="00000000" w14:paraId="000000BB">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que participe do capital de outra pessoa jurídica;</w:t>
      </w:r>
      <w:r w:rsidDel="00000000" w:rsidR="00000000" w:rsidRPr="00000000">
        <w:rPr>
          <w:rtl w:val="0"/>
        </w:rPr>
      </w:r>
    </w:p>
    <w:p w:rsidR="00000000" w:rsidDel="00000000" w:rsidP="00000000" w:rsidRDefault="00000000" w:rsidRPr="00000000" w14:paraId="000000BC">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r w:rsidDel="00000000" w:rsidR="00000000" w:rsidRPr="00000000">
        <w:rPr>
          <w:rtl w:val="0"/>
        </w:rPr>
      </w:r>
    </w:p>
    <w:p w:rsidR="00000000" w:rsidDel="00000000" w:rsidP="00000000" w:rsidRDefault="00000000" w:rsidRPr="00000000" w14:paraId="000000BD">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resultante ou remanescente de cisão ou qualquer outra forma de desmembramento de pessoa jurídica que tenha ocorrido em um dos 5 (cinco) anos-calendário anteriores;</w:t>
      </w:r>
      <w:r w:rsidDel="00000000" w:rsidR="00000000" w:rsidRPr="00000000">
        <w:rPr>
          <w:rtl w:val="0"/>
        </w:rPr>
      </w:r>
    </w:p>
    <w:p w:rsidR="00000000" w:rsidDel="00000000" w:rsidP="00000000" w:rsidRDefault="00000000" w:rsidRPr="00000000" w14:paraId="000000BE">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constituída sob a forma de sociedade por ações.</w:t>
      </w:r>
      <w:r w:rsidDel="00000000" w:rsidR="00000000" w:rsidRPr="00000000">
        <w:rPr>
          <w:rtl w:val="0"/>
        </w:rPr>
      </w:r>
    </w:p>
    <w:p w:rsidR="00000000" w:rsidDel="00000000" w:rsidP="00000000" w:rsidRDefault="00000000" w:rsidRPr="00000000" w14:paraId="000000BF">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cujos titulares ou sócios </w:t>
      </w:r>
      <w:r w:rsidDel="00000000" w:rsidR="00000000" w:rsidRPr="00000000">
        <w:rPr>
          <w:rFonts w:ascii="Arial" w:cs="Arial" w:eastAsia="Arial" w:hAnsi="Arial"/>
          <w:sz w:val="20"/>
          <w:szCs w:val="20"/>
          <w:rtl w:val="0"/>
        </w:rPr>
        <w:t xml:space="preserve">guardem</w:t>
      </w:r>
      <w:r w:rsidDel="00000000" w:rsidR="00000000" w:rsidRPr="00000000">
        <w:rPr>
          <w:rFonts w:ascii="Arial" w:cs="Arial" w:eastAsia="Arial" w:hAnsi="Arial"/>
          <w:sz w:val="20"/>
          <w:szCs w:val="20"/>
          <w:rtl w:val="0"/>
        </w:rPr>
        <w:t xml:space="preserve">, cumulativamente, com o contratante do serviço, relação de pessoalidade, subordinação e habitualidade.</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288" w:before="288" w:line="312" w:lineRule="auto"/>
        <w:ind w:left="0" w:right="0" w:firstLine="567"/>
        <w:jc w:val="both"/>
        <w:rPr/>
      </w:pPr>
      <w:r w:rsidDel="00000000" w:rsidR="00000000" w:rsidRPr="00000000">
        <w:rPr>
          <w:rFonts w:ascii="Arial" w:cs="Arial" w:eastAsia="Arial" w:hAnsi="Arial"/>
          <w:sz w:val="20"/>
          <w:szCs w:val="20"/>
          <w:rtl w:val="0"/>
        </w:rPr>
        <w:t xml:space="preserve">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r w:rsidDel="00000000" w:rsidR="00000000" w:rsidRPr="00000000">
        <w:rPr>
          <w:rtl w:val="0"/>
        </w:rPr>
      </w:r>
    </w:p>
    <w:p w:rsidR="00000000" w:rsidDel="00000000" w:rsidP="00000000" w:rsidRDefault="00000000" w:rsidRPr="00000000" w14:paraId="000000C1">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falsidade da declaração de que trata os itens </w:t>
      </w:r>
      <w:r w:rsidDel="00000000" w:rsidR="00000000" w:rsidRPr="00000000">
        <w:rPr>
          <w:rFonts w:ascii="Arial" w:cs="Arial" w:eastAsia="Arial" w:hAnsi="Arial"/>
          <w:sz w:val="20"/>
          <w:szCs w:val="20"/>
          <w:rtl w:val="0"/>
        </w:rPr>
        <w:t xml:space="preserve">4</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4, 4.9</w:t>
      </w:r>
      <w:r w:rsidDel="00000000" w:rsidR="00000000" w:rsidRPr="00000000">
        <w:rPr>
          <w:rFonts w:ascii="Arial" w:cs="Arial" w:eastAsia="Arial" w:hAnsi="Arial"/>
          <w:color w:val="000000"/>
          <w:sz w:val="20"/>
          <w:szCs w:val="20"/>
          <w:rtl w:val="0"/>
        </w:rPr>
        <w:t xml:space="preserve"> ou </w:t>
      </w:r>
      <w:r w:rsidDel="00000000" w:rsidR="00000000" w:rsidRPr="00000000">
        <w:rPr>
          <w:rFonts w:ascii="Arial" w:cs="Arial" w:eastAsia="Arial" w:hAnsi="Arial"/>
          <w:sz w:val="20"/>
          <w:szCs w:val="20"/>
          <w:rtl w:val="0"/>
        </w:rPr>
        <w:t xml:space="preserve">4</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color w:val="000000"/>
          <w:sz w:val="20"/>
          <w:szCs w:val="20"/>
          <w:rtl w:val="0"/>
        </w:rPr>
        <w:t xml:space="preserve"> sujeitará o licitante às sanções previstas na </w:t>
      </w:r>
      <w:hyperlink r:id="rId24">
        <w:r w:rsidDel="00000000" w:rsidR="00000000" w:rsidRPr="00000000">
          <w:rPr>
            <w:rFonts w:ascii="Arial" w:cs="Arial" w:eastAsia="Arial" w:hAnsi="Arial"/>
            <w:color w:val="0000ff"/>
            <w:sz w:val="20"/>
            <w:szCs w:val="20"/>
            <w:u w:val="single"/>
            <w:rtl w:val="0"/>
          </w:rPr>
          <w:t xml:space="preserve">Lei nº 14.133, de 2021</w:t>
        </w:r>
      </w:hyperlink>
      <w:r w:rsidDel="00000000" w:rsidR="00000000" w:rsidRPr="00000000">
        <w:rPr>
          <w:rFonts w:ascii="Arial" w:cs="Arial" w:eastAsia="Arial" w:hAnsi="Arial"/>
          <w:color w:val="000000"/>
          <w:sz w:val="20"/>
          <w:szCs w:val="20"/>
          <w:rtl w:val="0"/>
        </w:rPr>
        <w:t xml:space="preserve">, e neste Edital.</w:t>
      </w:r>
      <w:r w:rsidDel="00000000" w:rsidR="00000000" w:rsidRPr="00000000">
        <w:rPr>
          <w:rtl w:val="0"/>
        </w:rPr>
      </w:r>
    </w:p>
    <w:p w:rsidR="00000000" w:rsidDel="00000000" w:rsidP="00000000" w:rsidRDefault="00000000" w:rsidRPr="00000000" w14:paraId="000000C2">
      <w:pPr>
        <w:numPr>
          <w:ilvl w:val="1"/>
          <w:numId w:val="1"/>
        </w:numPr>
        <w:spacing w:after="288" w:before="288" w:line="312" w:lineRule="auto"/>
        <w:ind w:left="0" w:firstLine="567"/>
        <w:jc w:val="both"/>
        <w:rPr/>
      </w:pPr>
      <w:r w:rsidDel="00000000" w:rsidR="00000000" w:rsidRPr="00000000">
        <w:rPr>
          <w:rFonts w:ascii="Arial" w:cs="Arial" w:eastAsia="Arial" w:hAnsi="Arial"/>
          <w:b w:val="1"/>
          <w:bCs w:val="1"/>
          <w:color w:val="4f6228"/>
          <w:sz w:val="20"/>
          <w:szCs w:val="20"/>
          <w:rtl w:val="0"/>
        </w:rPr>
        <w:t xml:space="preserve">Os licitantes poderão alterar o cadastro de seus valores iniciais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sz w:val="20"/>
          <w:szCs w:val="20"/>
          <w:rtl w:val="0"/>
        </w:rPr>
        <w:t xml:space="preserve">até a abertura da sessão pública.</w:t>
      </w:r>
      <w:r w:rsidDel="00000000" w:rsidR="00000000" w:rsidRPr="00000000">
        <w:rPr>
          <w:rtl w:val="0"/>
        </w:rPr>
      </w:r>
    </w:p>
    <w:p w:rsidR="00000000" w:rsidDel="00000000" w:rsidP="00000000" w:rsidRDefault="00000000" w:rsidRPr="00000000" w14:paraId="000000C3">
      <w:pPr>
        <w:shd w:fill="ffffff" w:val="clear"/>
        <w:spacing w:after="288" w:before="288" w:line="312" w:lineRule="auto"/>
        <w:ind w:left="480" w:firstLine="0"/>
        <w:jc w:val="both"/>
        <w:rPr>
          <w:rFonts w:ascii="Arial" w:cs="Arial" w:eastAsia="Arial" w:hAnsi="Arial"/>
          <w:b w:val="1"/>
          <w:bCs w:val="1"/>
          <w:color w:val="808080"/>
          <w:sz w:val="20"/>
          <w:szCs w:val="20"/>
        </w:rPr>
      </w:pPr>
      <w:r w:rsidDel="00000000" w:rsidR="00000000" w:rsidRPr="00000000">
        <w:rPr>
          <w:rFonts w:ascii="Arial" w:cs="Arial" w:eastAsia="Arial" w:hAnsi="Arial"/>
          <w:b w:val="1"/>
          <w:bCs w:val="1"/>
          <w:color w:val="808080"/>
          <w:sz w:val="20"/>
          <w:szCs w:val="20"/>
          <w:rtl w:val="0"/>
        </w:rPr>
        <w:t xml:space="preserve">Os licitantes não conseguem incluir ou substituir proposta, apenas cadastram valores.</w:t>
      </w:r>
    </w:p>
    <w:p w:rsidR="00000000" w:rsidDel="00000000" w:rsidP="00000000" w:rsidRDefault="00000000" w:rsidRPr="00000000" w14:paraId="000000C4">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Não haverá ordem de classificação na etapa de apresentação da proposta, o que ocorrerá somente após os procedimentos de abertura da sessão pública e da fase de envio de lances.</w:t>
      </w:r>
      <w:r w:rsidDel="00000000" w:rsidR="00000000" w:rsidRPr="00000000">
        <w:rPr>
          <w:rtl w:val="0"/>
        </w:rPr>
      </w:r>
    </w:p>
    <w:p w:rsidR="00000000" w:rsidDel="00000000" w:rsidP="00000000" w:rsidRDefault="00000000" w:rsidRPr="00000000" w14:paraId="000000C5">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Serão disponibilizados para acesso público os documentos que compõem a proposta dos licitantes convocados para apresentação de propostas, após a fase de envio de lances.</w:t>
      </w:r>
      <w:r w:rsidDel="00000000" w:rsidR="00000000" w:rsidRPr="00000000">
        <w:rPr>
          <w:rtl w:val="0"/>
        </w:rPr>
      </w:r>
    </w:p>
    <w:p w:rsidR="00000000" w:rsidDel="00000000" w:rsidP="00000000" w:rsidRDefault="00000000" w:rsidRPr="00000000" w14:paraId="000000C6">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Del="00000000" w:rsidR="00000000" w:rsidRPr="00000000">
        <w:rPr>
          <w:rtl w:val="0"/>
        </w:rPr>
      </w:r>
    </w:p>
    <w:p w:rsidR="00000000" w:rsidDel="00000000" w:rsidP="00000000" w:rsidRDefault="00000000" w:rsidRPr="00000000" w14:paraId="000000C7">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licitante deverá comunicar imediatamente ao provedor do sistema qualquer acontecimento que possa comprometer o sigilo ou a segurança, para imediato bloqueio de acesso.</w:t>
      </w:r>
      <w:r w:rsidDel="00000000" w:rsidR="00000000" w:rsidRPr="00000000">
        <w:rPr>
          <w:rtl w:val="0"/>
        </w:rPr>
      </w:r>
    </w:p>
    <w:p w:rsidR="00000000" w:rsidDel="00000000" w:rsidP="00000000" w:rsidRDefault="00000000" w:rsidRPr="00000000" w14:paraId="000000C8">
      <w:pPr>
        <w:rPr>
          <w:rFonts w:ascii="Arial" w:cs="Arial" w:eastAsia="Arial" w:hAnsi="Arial"/>
        </w:rPr>
      </w:pPr>
      <w:r w:rsidDel="00000000" w:rsidR="00000000" w:rsidRPr="00000000">
        <w:rPr>
          <w:rtl w:val="0"/>
        </w:rPr>
      </w:r>
    </w:p>
    <w:p w:rsidR="00000000" w:rsidDel="00000000" w:rsidP="00000000" w:rsidRDefault="00000000" w:rsidRPr="00000000" w14:paraId="000000C9">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kgqwwbhgogjd" w:id="12"/>
      <w:bookmarkEnd w:id="12"/>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DO PREENCHIMENTO DA PROPOSTA</w:t>
      </w:r>
      <w:r w:rsidDel="00000000" w:rsidR="00000000" w:rsidRPr="00000000">
        <w:rPr>
          <w:rtl w:val="0"/>
        </w:rPr>
      </w:r>
    </w:p>
    <w:p w:rsidR="00000000" w:rsidDel="00000000" w:rsidP="00000000" w:rsidRDefault="00000000" w:rsidRPr="00000000" w14:paraId="000000CA">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licitante deverá </w:t>
      </w:r>
      <w:r w:rsidDel="00000000" w:rsidR="00000000" w:rsidRPr="00000000">
        <w:rPr>
          <w:rFonts w:ascii="Arial" w:cs="Arial" w:eastAsia="Arial" w:hAnsi="Arial"/>
          <w:sz w:val="20"/>
          <w:szCs w:val="20"/>
          <w:rtl w:val="0"/>
        </w:rPr>
        <w:t xml:space="preserve">cadastrar</w:t>
      </w:r>
      <w:r w:rsidDel="00000000" w:rsidR="00000000" w:rsidRPr="00000000">
        <w:rPr>
          <w:rFonts w:ascii="Arial" w:cs="Arial" w:eastAsia="Arial" w:hAnsi="Arial"/>
          <w:color w:val="000000"/>
          <w:sz w:val="20"/>
          <w:szCs w:val="20"/>
          <w:rtl w:val="0"/>
        </w:rPr>
        <w:t xml:space="preserve"> sua proposta mediante o preenchimento, no sistema eletrônico, dos seguintes campos:</w:t>
      </w:r>
      <w:r w:rsidDel="00000000" w:rsidR="00000000" w:rsidRPr="00000000">
        <w:rPr>
          <w:rtl w:val="0"/>
        </w:rPr>
      </w:r>
    </w:p>
    <w:p w:rsidR="00000000" w:rsidDel="00000000" w:rsidP="00000000" w:rsidRDefault="00000000" w:rsidRPr="00000000" w14:paraId="000000CB">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Valor unitário e total do item/grupo;</w:t>
      </w:r>
      <w:r w:rsidDel="00000000" w:rsidR="00000000" w:rsidRPr="00000000">
        <w:rPr>
          <w:rtl w:val="0"/>
        </w:rPr>
      </w:r>
    </w:p>
    <w:p w:rsidR="00000000" w:rsidDel="00000000" w:rsidP="00000000" w:rsidRDefault="00000000" w:rsidRPr="00000000" w14:paraId="000000CC">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Marca</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CD">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Fabricante;</w:t>
      </w:r>
      <w:r w:rsidDel="00000000" w:rsidR="00000000" w:rsidRPr="00000000">
        <w:rPr>
          <w:rtl w:val="0"/>
        </w:rPr>
      </w:r>
    </w:p>
    <w:p w:rsidR="00000000" w:rsidDel="00000000" w:rsidP="00000000" w:rsidRDefault="00000000" w:rsidRPr="00000000" w14:paraId="000000CE">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Os licitantes deverão registrar uma única marca corresponde ao produto ofertado para que não haja prejuízos à isonomia do certame, sendo passível de recusa da proposta.</w:t>
      </w:r>
    </w:p>
    <w:p w:rsidR="00000000" w:rsidDel="00000000" w:rsidP="00000000" w:rsidRDefault="00000000" w:rsidRPr="00000000" w14:paraId="000000CF">
      <w:pPr>
        <w:numPr>
          <w:ilvl w:val="2"/>
          <w:numId w:val="1"/>
        </w:numPr>
        <w:spacing w:after="120" w:before="120" w:line="360" w:lineRule="auto"/>
        <w:ind w:left="1133.858267716535" w:hanging="495"/>
        <w:jc w:val="both"/>
        <w:rPr/>
      </w:pPr>
      <w:r w:rsidDel="00000000" w:rsidR="00000000" w:rsidRPr="00000000">
        <w:rPr>
          <w:rFonts w:ascii="Arial" w:cs="Arial" w:eastAsia="Arial" w:hAnsi="Arial"/>
          <w:b w:val="1"/>
          <w:bCs w:val="1"/>
          <w:sz w:val="20"/>
          <w:szCs w:val="20"/>
          <w:rtl w:val="0"/>
        </w:rPr>
        <w:t xml:space="preserve">Não serão aceitos registros de marca e modelo nas propostas em sistema com expressões que denotem generalidade, prejudicando a isonomia do processo, tais como “similar”, “outros”, “importado”, “conforme o edital”, “diversos”, dentre outros”.</w:t>
      </w:r>
    </w:p>
    <w:p w:rsidR="00000000" w:rsidDel="00000000" w:rsidP="00000000" w:rsidRDefault="00000000" w:rsidRPr="00000000" w14:paraId="000000D0">
      <w:pPr>
        <w:numPr>
          <w:ilvl w:val="2"/>
          <w:numId w:val="1"/>
        </w:numPr>
        <w:spacing w:after="120" w:before="120" w:line="360" w:lineRule="auto"/>
        <w:ind w:left="1133.858267716535" w:hanging="495"/>
        <w:jc w:val="both"/>
        <w:rPr/>
      </w:pPr>
      <w:r w:rsidDel="00000000" w:rsidR="00000000" w:rsidRPr="00000000">
        <w:rPr>
          <w:rFonts w:ascii="Arial" w:cs="Arial" w:eastAsia="Arial" w:hAnsi="Arial"/>
          <w:b w:val="1"/>
          <w:bCs w:val="1"/>
          <w:sz w:val="20"/>
          <w:szCs w:val="20"/>
          <w:rtl w:val="0"/>
        </w:rPr>
        <w:t xml:space="preserve">Não serão aceitas divergências entre as marcas e modelos registrados em sistema com as que se encontram na proposta enviada na fase de julgamento, decorrendo na desclassificação do participante do certame.</w:t>
      </w:r>
      <w:r w:rsidDel="00000000" w:rsidR="00000000" w:rsidRPr="00000000">
        <w:rPr>
          <w:rtl w:val="0"/>
        </w:rPr>
      </w:r>
    </w:p>
    <w:p w:rsidR="00000000" w:rsidDel="00000000" w:rsidP="00000000" w:rsidRDefault="00000000" w:rsidRPr="00000000" w14:paraId="000000D1">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Os licitantes são responsáveis por cadastrar suas informações no sistema e não poderão alegar posteriormente equívocos ou erros.</w:t>
      </w:r>
      <w:r w:rsidDel="00000000" w:rsidR="00000000" w:rsidRPr="00000000">
        <w:rPr>
          <w:rtl w:val="0"/>
        </w:rPr>
      </w:r>
    </w:p>
    <w:p w:rsidR="00000000" w:rsidDel="00000000" w:rsidP="00000000" w:rsidRDefault="00000000" w:rsidRPr="00000000" w14:paraId="000000D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Nos valores propostos estarão inclusos todos os custos operacionais, encargos previdenciários, trabalhistas, tributários, comerciais e quaisquer outros que incidam direta ou indiretamente na execução do objeto.</w:t>
      </w:r>
      <w:r w:rsidDel="00000000" w:rsidR="00000000" w:rsidRPr="00000000">
        <w:rPr>
          <w:rtl w:val="0"/>
        </w:rPr>
      </w:r>
    </w:p>
    <w:p w:rsidR="00000000" w:rsidDel="00000000" w:rsidP="00000000" w:rsidRDefault="00000000" w:rsidRPr="00000000" w14:paraId="000000D3">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sidDel="00000000" w:rsidR="00000000" w:rsidRPr="00000000">
        <w:rPr>
          <w:rtl w:val="0"/>
        </w:rPr>
      </w:r>
    </w:p>
    <w:p w:rsidR="00000000" w:rsidDel="00000000" w:rsidP="00000000" w:rsidRDefault="00000000" w:rsidRPr="00000000" w14:paraId="000000D4">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0D5">
      <w:pPr>
        <w:numPr>
          <w:ilvl w:val="2"/>
          <w:numId w:val="1"/>
        </w:numPr>
        <w:spacing w:after="288" w:before="288" w:line="312" w:lineRule="auto"/>
        <w:ind w:left="1133.858267716535" w:hanging="495"/>
        <w:jc w:val="both"/>
        <w:rPr/>
      </w:pPr>
      <w:r w:rsidDel="00000000" w:rsidR="00000000" w:rsidRPr="00000000">
        <w:rPr>
          <w:rFonts w:ascii="Arial" w:cs="Arial" w:eastAsia="Arial" w:hAnsi="Arial"/>
          <w:color w:val="000000"/>
          <w:sz w:val="20"/>
          <w:szCs w:val="20"/>
          <w:rtl w:val="0"/>
        </w:rPr>
        <w:t xml:space="preserve">O prazo de validade da proposta não será inferior a </w:t>
      </w:r>
      <w:r w:rsidDel="00000000" w:rsidR="00000000" w:rsidRPr="00000000">
        <w:rPr>
          <w:rFonts w:ascii="Arial" w:cs="Arial" w:eastAsia="Arial" w:hAnsi="Arial"/>
          <w:b w:val="1"/>
          <w:bCs w:val="1"/>
          <w:color w:val="0000ff"/>
          <w:sz w:val="20"/>
          <w:szCs w:val="20"/>
          <w:u w:val="single"/>
          <w:rtl w:val="0"/>
        </w:rPr>
        <w:t xml:space="preserve">60 (sessenta)</w:t>
      </w:r>
      <w:r w:rsidDel="00000000" w:rsidR="00000000" w:rsidRPr="00000000">
        <w:rPr>
          <w:rFonts w:ascii="Arial" w:cs="Arial" w:eastAsia="Arial" w:hAnsi="Arial"/>
          <w:b w:val="1"/>
          <w:bCs w:val="1"/>
          <w:color w:val="000000"/>
          <w:sz w:val="20"/>
          <w:szCs w:val="20"/>
          <w:u w:val="single"/>
          <w:rtl w:val="0"/>
        </w:rPr>
        <w:t xml:space="preserve"> </w:t>
      </w:r>
      <w:r w:rsidDel="00000000" w:rsidR="00000000" w:rsidRPr="00000000">
        <w:rPr>
          <w:rFonts w:ascii="Arial" w:cs="Arial" w:eastAsia="Arial" w:hAnsi="Arial"/>
          <w:color w:val="000000"/>
          <w:sz w:val="20"/>
          <w:szCs w:val="20"/>
          <w:rtl w:val="0"/>
        </w:rPr>
        <w:t xml:space="preserve">dias</w:t>
      </w:r>
      <w:r w:rsidDel="00000000" w:rsidR="00000000" w:rsidRPr="00000000">
        <w:rPr>
          <w:rFonts w:ascii="Arial" w:cs="Arial" w:eastAsia="Arial" w:hAnsi="Arial"/>
          <w:b w:val="1"/>
          <w:bCs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a contar da data de sua apresentação.</w:t>
      </w:r>
      <w:r w:rsidDel="00000000" w:rsidR="00000000" w:rsidRPr="00000000">
        <w:rPr>
          <w:rtl w:val="0"/>
        </w:rPr>
      </w:r>
    </w:p>
    <w:p w:rsidR="00000000" w:rsidDel="00000000" w:rsidP="00000000" w:rsidRDefault="00000000" w:rsidRPr="00000000" w14:paraId="000000D6">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highlight w:val="white"/>
          <w:rtl w:val="0"/>
        </w:rPr>
        <w:t xml:space="preserve">Os licitantes devem respeitar os preços máximos estabelecidos nas normas de regência de contratações públicas federais, quando participarem de licitações públicas;</w:t>
      </w:r>
      <w:r w:rsidDel="00000000" w:rsidR="00000000" w:rsidRPr="00000000">
        <w:rPr>
          <w:rtl w:val="0"/>
        </w:rPr>
      </w:r>
    </w:p>
    <w:p w:rsidR="00000000" w:rsidDel="00000000" w:rsidP="00000000" w:rsidRDefault="00000000" w:rsidRPr="00000000" w14:paraId="000000D7">
      <w:pPr>
        <w:numPr>
          <w:ilvl w:val="2"/>
          <w:numId w:val="1"/>
        </w:numPr>
        <w:spacing w:after="120" w:before="120" w:line="360" w:lineRule="auto"/>
        <w:ind w:left="1133.858267716535" w:hanging="495"/>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Caso o critério de julgamento seja o de menor preço, os licitantes devem respeitar os preços máximos previstos no Termo de Referência/Projeto Básico.</w:t>
      </w:r>
    </w:p>
    <w:p w:rsidR="00000000" w:rsidDel="00000000" w:rsidP="00000000" w:rsidRDefault="00000000" w:rsidRPr="00000000" w14:paraId="000000D8">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highlight w:val="white"/>
          <w:rtl w:val="0"/>
        </w:rPr>
        <w:t xml:space="preserve">Caso o critério de julgamento seja o de maior desconto, o preço já decorrente da aplicação do desconto ofertado deverá respeitar os preços máximos previstos </w:t>
      </w:r>
      <w:r w:rsidDel="00000000" w:rsidR="00000000" w:rsidRPr="00000000">
        <w:rPr>
          <w:rFonts w:ascii="Arial" w:cs="Arial" w:eastAsia="Arial" w:hAnsi="Arial"/>
          <w:color w:val="000000"/>
          <w:sz w:val="20"/>
          <w:szCs w:val="20"/>
          <w:rtl w:val="0"/>
        </w:rPr>
        <w:t xml:space="preserve">nos anexos do certame.</w:t>
      </w:r>
      <w:r w:rsidDel="00000000" w:rsidR="00000000" w:rsidRPr="00000000">
        <w:rPr>
          <w:rtl w:val="0"/>
        </w:rPr>
      </w:r>
    </w:p>
    <w:p w:rsidR="00000000" w:rsidDel="00000000" w:rsidP="00000000" w:rsidRDefault="00000000" w:rsidRPr="00000000" w14:paraId="000000D9">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5">
        <w:r w:rsidDel="00000000" w:rsidR="00000000" w:rsidRPr="00000000">
          <w:rPr>
            <w:rFonts w:ascii="Arial" w:cs="Arial" w:eastAsia="Arial" w:hAnsi="Arial"/>
            <w:color w:val="0000ff"/>
            <w:sz w:val="20"/>
            <w:szCs w:val="20"/>
            <w:u w:val="single"/>
            <w:rtl w:val="0"/>
          </w:rPr>
          <w:t xml:space="preserve">art. 71, inciso IX, da Constituição</w:t>
        </w:r>
      </w:hyperlink>
      <w:r w:rsidDel="00000000" w:rsidR="00000000" w:rsidRPr="00000000">
        <w:rPr>
          <w:rFonts w:ascii="Arial" w:cs="Arial" w:eastAsia="Arial" w:hAnsi="Arial"/>
          <w:color w:val="000000"/>
          <w:sz w:val="20"/>
          <w:szCs w:val="20"/>
          <w:rtl w:val="0"/>
        </w:rPr>
        <w:t xml:space="preserve">; ou condenação dos agentes públicos responsáveis e da empresa contratada ao pagamento dos prejuízos ao erário, caso verificada a ocorrência de superfaturamento por sobrepreço na execução do contrato.</w:t>
      </w:r>
      <w:r w:rsidDel="00000000" w:rsidR="00000000" w:rsidRPr="00000000">
        <w:rPr>
          <w:rtl w:val="0"/>
        </w:rPr>
      </w:r>
    </w:p>
    <w:p w:rsidR="00000000" w:rsidDel="00000000" w:rsidP="00000000" w:rsidRDefault="00000000" w:rsidRPr="00000000" w14:paraId="000000DA">
      <w:pPr>
        <w:spacing w:after="288" w:before="288" w:line="312" w:lineRule="auto"/>
        <w:ind w:left="56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B">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psr3p7a9wr3p" w:id="13"/>
      <w:bookmarkEnd w:id="13"/>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DA ABERTURA DA SESSÃO, CLASSIFICAÇÃO DAS PROPOSTAS E FORMULAÇÃO DE LANCES</w:t>
      </w:r>
      <w:r w:rsidDel="00000000" w:rsidR="00000000" w:rsidRPr="00000000">
        <w:rPr>
          <w:rtl w:val="0"/>
        </w:rPr>
      </w:r>
    </w:p>
    <w:p w:rsidR="00000000" w:rsidDel="00000000" w:rsidP="00000000" w:rsidRDefault="00000000" w:rsidRPr="00000000" w14:paraId="000000DC">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abertura da presente licitação dar-se-á automaticamente em sessão pública, por meio de sistema eletrônico, na data, horário e local indicados neste Edital.</w:t>
      </w:r>
      <w:r w:rsidDel="00000000" w:rsidR="00000000" w:rsidRPr="00000000">
        <w:rPr>
          <w:rtl w:val="0"/>
        </w:rPr>
      </w:r>
    </w:p>
    <w:p w:rsidR="00000000" w:rsidDel="00000000" w:rsidP="00000000" w:rsidRDefault="00000000" w:rsidRPr="00000000" w14:paraId="000000DD">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licitantes poderão alterar o cadastro de seus valores iniciais ou os documentos</w:t>
      </w:r>
      <w:r w:rsidDel="00000000" w:rsidR="00000000" w:rsidRPr="00000000">
        <w:rPr>
          <w:rFonts w:ascii="Arial" w:cs="Arial" w:eastAsia="Arial" w:hAnsi="Arial"/>
          <w:color w:val="000000"/>
          <w:sz w:val="20"/>
          <w:szCs w:val="20"/>
          <w:rtl w:val="0"/>
        </w:rPr>
        <w:t xml:space="preserve"> até a abertura da sessão pública.</w:t>
      </w:r>
      <w:r w:rsidDel="00000000" w:rsidR="00000000" w:rsidRPr="00000000">
        <w:rPr>
          <w:rtl w:val="0"/>
        </w:rPr>
      </w:r>
    </w:p>
    <w:p w:rsidR="00000000" w:rsidDel="00000000" w:rsidP="00000000" w:rsidRDefault="00000000" w:rsidRPr="00000000" w14:paraId="000000DE">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sistema disponibilizará campo próprio para troca de mensagens entre o Pregoeiro e os licitantes.</w:t>
      </w:r>
      <w:r w:rsidDel="00000000" w:rsidR="00000000" w:rsidRPr="00000000">
        <w:rPr>
          <w:rtl w:val="0"/>
        </w:rPr>
      </w:r>
    </w:p>
    <w:p w:rsidR="00000000" w:rsidDel="00000000" w:rsidP="00000000" w:rsidRDefault="00000000" w:rsidRPr="00000000" w14:paraId="000000DF">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Iniciada a etapa competitiva, os licitantes deverão encaminhar lances exclusivamente por meio de sistema eletrônico, sendo imediatamente informados do seu recebimento e do valor consignado no registro. </w:t>
      </w:r>
      <w:r w:rsidDel="00000000" w:rsidR="00000000" w:rsidRPr="00000000">
        <w:rPr>
          <w:rtl w:val="0"/>
        </w:rPr>
      </w:r>
    </w:p>
    <w:p w:rsidR="00000000" w:rsidDel="00000000" w:rsidP="00000000" w:rsidRDefault="00000000" w:rsidRPr="00000000" w14:paraId="000000E0">
      <w:pPr>
        <w:numPr>
          <w:ilvl w:val="1"/>
          <w:numId w:val="1"/>
        </w:numPr>
        <w:spacing w:after="288" w:before="288" w:line="312" w:lineRule="auto"/>
        <w:ind w:left="0" w:firstLine="567"/>
        <w:jc w:val="both"/>
        <w:rPr/>
      </w:pPr>
      <w:r w:rsidDel="00000000" w:rsidR="00000000" w:rsidRPr="00000000">
        <w:rPr>
          <w:rFonts w:ascii="Arial" w:cs="Arial" w:eastAsia="Arial" w:hAnsi="Arial"/>
          <w:b w:val="1"/>
          <w:bCs w:val="1"/>
          <w:color w:val="000000"/>
          <w:sz w:val="20"/>
          <w:szCs w:val="20"/>
          <w:rtl w:val="0"/>
        </w:rPr>
        <w:t xml:space="preserve">O lance deverá ser ofertado pelo valor unitário do item.</w:t>
      </w:r>
      <w:r w:rsidDel="00000000" w:rsidR="00000000" w:rsidRPr="00000000">
        <w:rPr>
          <w:rtl w:val="0"/>
        </w:rPr>
      </w:r>
    </w:p>
    <w:p w:rsidR="00000000" w:rsidDel="00000000" w:rsidP="00000000" w:rsidRDefault="00000000" w:rsidRPr="00000000" w14:paraId="000000E1">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licitantes poderão oferecer lances sucessivos, observando o horário fixado para abertura da sessão e as regras estabelecidas no Edital.</w:t>
      </w:r>
      <w:r w:rsidDel="00000000" w:rsidR="00000000" w:rsidRPr="00000000">
        <w:rPr>
          <w:rtl w:val="0"/>
        </w:rPr>
      </w:r>
    </w:p>
    <w:p w:rsidR="00000000" w:rsidDel="00000000" w:rsidP="00000000" w:rsidRDefault="00000000" w:rsidRPr="00000000" w14:paraId="000000E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licitante somente poderá oferecer lance de valor inferior ou percentual de desconto superior ao último por ele ofertado e registrado pelo sistema. </w:t>
      </w:r>
      <w:r w:rsidDel="00000000" w:rsidR="00000000" w:rsidRPr="00000000">
        <w:rPr>
          <w:rtl w:val="0"/>
        </w:rPr>
      </w:r>
    </w:p>
    <w:p w:rsidR="00000000" w:rsidDel="00000000" w:rsidP="00000000" w:rsidRDefault="00000000" w:rsidRPr="00000000" w14:paraId="000000E3">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intervalo mínimo de diferença de valores entre os lances, que incidirá tanto em relação aos lances intermediários quanto em relação à proposta que cobrir a melhor </w:t>
      </w:r>
      <w:r w:rsidDel="00000000" w:rsidR="00000000" w:rsidRPr="00000000">
        <w:rPr>
          <w:rFonts w:ascii="Arial" w:cs="Arial" w:eastAsia="Arial" w:hAnsi="Arial"/>
          <w:color w:val="000000"/>
          <w:sz w:val="20"/>
          <w:szCs w:val="20"/>
          <w:rtl w:val="0"/>
        </w:rPr>
        <w:t xml:space="preserve">oferta deverá</w:t>
      </w:r>
      <w:r w:rsidDel="00000000" w:rsidR="00000000" w:rsidRPr="00000000">
        <w:rPr>
          <w:rFonts w:ascii="Arial" w:cs="Arial" w:eastAsia="Arial" w:hAnsi="Arial"/>
          <w:b w:val="1"/>
          <w:bCs w:val="1"/>
          <w:color w:val="4f6228"/>
          <w:sz w:val="20"/>
          <w:szCs w:val="20"/>
          <w:rtl w:val="0"/>
        </w:rPr>
        <w:t xml:space="preserve"> </w:t>
      </w:r>
      <w:r w:rsidDel="00000000" w:rsidR="00000000" w:rsidRPr="00000000">
        <w:rPr>
          <w:rFonts w:ascii="Arial" w:cs="Arial" w:eastAsia="Arial" w:hAnsi="Arial"/>
          <w:sz w:val="20"/>
          <w:szCs w:val="20"/>
          <w:rtl w:val="0"/>
        </w:rPr>
        <w:t xml:space="preserve">ser conforme</w:t>
      </w:r>
      <w:r w:rsidDel="00000000" w:rsidR="00000000" w:rsidRPr="00000000">
        <w:rPr>
          <w:rFonts w:ascii="Arial" w:cs="Arial" w:eastAsia="Arial" w:hAnsi="Arial"/>
          <w:sz w:val="20"/>
          <w:szCs w:val="20"/>
          <w:rtl w:val="0"/>
        </w:rPr>
        <w:t xml:space="preserve"> Anexo I-A</w:t>
      </w:r>
      <w:r w:rsidDel="00000000" w:rsidR="00000000" w:rsidRPr="00000000">
        <w:rPr>
          <w:rFonts w:ascii="Arial" w:cs="Arial" w:eastAsia="Arial" w:hAnsi="Arial"/>
          <w:sz w:val="20"/>
          <w:szCs w:val="20"/>
          <w:rtl w:val="0"/>
        </w:rPr>
        <w:t xml:space="preserve"> deste Edital.</w:t>
      </w:r>
      <w:r w:rsidDel="00000000" w:rsidR="00000000" w:rsidRPr="00000000">
        <w:rPr>
          <w:rtl w:val="0"/>
        </w:rPr>
      </w:r>
    </w:p>
    <w:p w:rsidR="00000000" w:rsidDel="00000000" w:rsidP="00000000" w:rsidRDefault="00000000" w:rsidRPr="00000000" w14:paraId="000000E4">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licitante poderá, uma única vez, excluir seu último lance ofertado, no intervalo de quinze segundos após o registro no sistema, na hipótese de lance inconsistente ou inexequível.</w:t>
      </w:r>
      <w:r w:rsidDel="00000000" w:rsidR="00000000" w:rsidRPr="00000000">
        <w:rPr>
          <w:rtl w:val="0"/>
        </w:rPr>
      </w:r>
    </w:p>
    <w:p w:rsidR="00000000" w:rsidDel="00000000" w:rsidP="00000000" w:rsidRDefault="00000000" w:rsidRPr="00000000" w14:paraId="000000E5">
      <w:pPr>
        <w:numPr>
          <w:ilvl w:val="1"/>
          <w:numId w:val="1"/>
        </w:numPr>
        <w:spacing w:after="288" w:before="288" w:line="312" w:lineRule="auto"/>
        <w:ind w:left="0" w:firstLine="567"/>
        <w:jc w:val="both"/>
        <w:rPr/>
      </w:pPr>
      <w:bookmarkStart w:colFirst="0" w:colLast="0" w:name="_heading=h.2xcytpi" w:id="14"/>
      <w:bookmarkEnd w:id="14"/>
      <w:r w:rsidDel="00000000" w:rsidR="00000000" w:rsidRPr="00000000">
        <w:rPr>
          <w:rFonts w:ascii="Arial" w:cs="Arial" w:eastAsia="Arial" w:hAnsi="Arial"/>
          <w:color w:val="000000"/>
          <w:sz w:val="20"/>
          <w:szCs w:val="20"/>
          <w:rtl w:val="0"/>
        </w:rPr>
        <w:t xml:space="preserve">O procedimento seguirá de acordo com o modo de disputa adotado</w:t>
      </w:r>
      <w:r w:rsidDel="00000000" w:rsidR="00000000" w:rsidRPr="00000000">
        <w:rPr>
          <w:rFonts w:ascii="Arial" w:cs="Arial" w:eastAsia="Arial" w:hAnsi="Arial"/>
          <w:b w:val="1"/>
          <w:bCs w:val="1"/>
          <w:color w:val="000000"/>
          <w:sz w:val="20"/>
          <w:szCs w:val="20"/>
          <w:rtl w:val="0"/>
        </w:rPr>
        <w:t xml:space="preserve">.</w:t>
      </w:r>
      <w:r w:rsidDel="00000000" w:rsidR="00000000" w:rsidRPr="00000000">
        <w:rPr>
          <w:rtl w:val="0"/>
        </w:rPr>
      </w:r>
    </w:p>
    <w:p w:rsidR="00000000" w:rsidDel="00000000" w:rsidP="00000000" w:rsidRDefault="00000000" w:rsidRPr="00000000" w14:paraId="000000E6">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Caso seja adotado para o envio de lances na licitação o modo de disputa “aberto”, os licitantes apresentarão lances públicos e sucessivos, com prorrogações.</w:t>
      </w:r>
      <w:r w:rsidDel="00000000" w:rsidR="00000000" w:rsidRPr="00000000">
        <w:rPr>
          <w:rtl w:val="0"/>
        </w:rPr>
      </w:r>
    </w:p>
    <w:p w:rsidR="00000000" w:rsidDel="00000000" w:rsidP="00000000" w:rsidRDefault="00000000" w:rsidRPr="00000000" w14:paraId="000000E7">
      <w:pPr>
        <w:numPr>
          <w:ilvl w:val="2"/>
          <w:numId w:val="1"/>
        </w:numPr>
        <w:spacing w:after="120" w:before="120" w:line="360" w:lineRule="auto"/>
        <w:ind w:left="1133.858267716535" w:hanging="495"/>
        <w:jc w:val="both"/>
        <w:rPr>
          <w:rFonts w:ascii="Arial" w:cs="Arial" w:eastAsia="Arial" w:hAnsi="Arial"/>
        </w:rPr>
      </w:pPr>
      <w:r w:rsidDel="00000000" w:rsidR="00000000" w:rsidRPr="00000000">
        <w:rPr>
          <w:rFonts w:ascii="Arial" w:cs="Arial" w:eastAsia="Arial" w:hAnsi="Arial"/>
          <w:color w:val="000000"/>
          <w:sz w:val="20"/>
          <w:szCs w:val="20"/>
          <w:rtl w:val="0"/>
        </w:rPr>
        <w:t xml:space="preserve">A etapa de lances da sessão pública terá duração de dez minutos e, após isso, será prorrogada automaticamente pelo sistema quando houver lance ofertado nos últimos dois minutos do período de duração da sessão pública.</w:t>
      </w:r>
      <w:r w:rsidDel="00000000" w:rsidR="00000000" w:rsidRPr="00000000">
        <w:rPr>
          <w:rtl w:val="0"/>
        </w:rPr>
      </w:r>
    </w:p>
    <w:p w:rsidR="00000000" w:rsidDel="00000000" w:rsidP="00000000" w:rsidRDefault="00000000" w:rsidRPr="00000000" w14:paraId="000000E8">
      <w:pPr>
        <w:numPr>
          <w:ilvl w:val="2"/>
          <w:numId w:val="1"/>
        </w:numPr>
        <w:spacing w:after="120" w:before="120" w:line="360" w:lineRule="auto"/>
        <w:ind w:left="1133.858267716535" w:hanging="495"/>
        <w:jc w:val="both"/>
        <w:rPr>
          <w:rFonts w:ascii="Arial" w:cs="Arial" w:eastAsia="Arial" w:hAnsi="Arial"/>
        </w:rPr>
      </w:pPr>
      <w:r w:rsidDel="00000000" w:rsidR="00000000" w:rsidRPr="00000000">
        <w:rPr>
          <w:rFonts w:ascii="Arial" w:cs="Arial" w:eastAsia="Arial" w:hAnsi="Arial"/>
          <w:color w:val="000000"/>
          <w:sz w:val="20"/>
          <w:szCs w:val="20"/>
          <w:rtl w:val="0"/>
        </w:rPr>
        <w:t xml:space="preserve">A prorrogação automática da etapa de lances, de que trata o subitem anterior, será de dois minutos e ocorrerá sucessivamente sempre que houver lances enviados </w:t>
      </w:r>
      <w:r w:rsidDel="00000000" w:rsidR="00000000" w:rsidRPr="00000000">
        <w:rPr>
          <w:rFonts w:ascii="Arial" w:cs="Arial" w:eastAsia="Arial" w:hAnsi="Arial"/>
          <w:color w:val="000000"/>
          <w:sz w:val="20"/>
          <w:szCs w:val="20"/>
          <w:rtl w:val="0"/>
        </w:rPr>
        <w:t xml:space="preserve">nesse</w:t>
      </w:r>
      <w:r w:rsidDel="00000000" w:rsidR="00000000" w:rsidRPr="00000000">
        <w:rPr>
          <w:rFonts w:ascii="Arial" w:cs="Arial" w:eastAsia="Arial" w:hAnsi="Arial"/>
          <w:color w:val="000000"/>
          <w:sz w:val="20"/>
          <w:szCs w:val="20"/>
          <w:rtl w:val="0"/>
        </w:rPr>
        <w:t xml:space="preserve"> período de prorrogação, inclusive no caso de lances intermediários.</w:t>
      </w:r>
      <w:r w:rsidDel="00000000" w:rsidR="00000000" w:rsidRPr="00000000">
        <w:rPr>
          <w:rtl w:val="0"/>
        </w:rPr>
      </w:r>
    </w:p>
    <w:p w:rsidR="00000000" w:rsidDel="00000000" w:rsidP="00000000" w:rsidRDefault="00000000" w:rsidRPr="00000000" w14:paraId="000000E9">
      <w:pPr>
        <w:numPr>
          <w:ilvl w:val="2"/>
          <w:numId w:val="1"/>
        </w:numPr>
        <w:spacing w:after="120" w:before="120" w:line="360" w:lineRule="auto"/>
        <w:ind w:left="1133.858267716535" w:hanging="495"/>
        <w:jc w:val="both"/>
        <w:rPr>
          <w:rFonts w:ascii="Arial" w:cs="Arial" w:eastAsia="Arial" w:hAnsi="Arial"/>
        </w:rPr>
      </w:pPr>
      <w:r w:rsidDel="00000000" w:rsidR="00000000" w:rsidRPr="00000000">
        <w:rPr>
          <w:rFonts w:ascii="Arial" w:cs="Arial" w:eastAsia="Arial" w:hAnsi="Arial"/>
          <w:color w:val="000000"/>
          <w:sz w:val="20"/>
          <w:szCs w:val="20"/>
          <w:rtl w:val="0"/>
        </w:rPr>
        <w:t xml:space="preserve">Não havendo novos lances na forma estabelecida nos itens anteriores, a sessão pública encerrar-se-á automaticamente, e o sistema ordenará e divulgará os lances conforme a ordem de classificaçã</w:t>
      </w:r>
      <w:r w:rsidDel="00000000" w:rsidR="00000000" w:rsidRPr="00000000">
        <w:rPr>
          <w:rFonts w:ascii="Arial" w:cs="Arial" w:eastAsia="Arial" w:hAnsi="Arial"/>
          <w:sz w:val="20"/>
          <w:szCs w:val="20"/>
          <w:rtl w:val="0"/>
        </w:rPr>
        <w:t xml:space="preserve">o</w:t>
      </w:r>
      <w:r w:rsidDel="00000000" w:rsidR="00000000" w:rsidRPr="00000000">
        <w:rPr>
          <w:rFonts w:ascii="Arial" w:cs="Arial" w:eastAsia="Arial" w:hAnsi="Arial"/>
          <w:sz w:val="20"/>
          <w:szCs w:val="20"/>
          <w:rtl w:val="0"/>
        </w:rPr>
        <w:t xml:space="preserve">, sem prejuízo da aplicação da margem de preferência e do desempate ficto, conforme disposto neste edital, </w:t>
      </w:r>
      <w:r w:rsidDel="00000000" w:rsidR="00000000" w:rsidRPr="00000000">
        <w:rPr>
          <w:rFonts w:ascii="Arial" w:cs="Arial" w:eastAsia="Arial" w:hAnsi="Arial"/>
          <w:b w:val="1"/>
          <w:bCs w:val="1"/>
          <w:sz w:val="20"/>
          <w:szCs w:val="20"/>
          <w:rtl w:val="0"/>
        </w:rPr>
        <w:t xml:space="preserve">quando for o caso.</w:t>
      </w:r>
      <w:r w:rsidDel="00000000" w:rsidR="00000000" w:rsidRPr="00000000">
        <w:rPr>
          <w:rtl w:val="0"/>
        </w:rPr>
      </w:r>
    </w:p>
    <w:p w:rsidR="00000000" w:rsidDel="00000000" w:rsidP="00000000" w:rsidRDefault="00000000" w:rsidRPr="00000000" w14:paraId="000000EA">
      <w:pPr>
        <w:numPr>
          <w:ilvl w:val="2"/>
          <w:numId w:val="1"/>
        </w:numPr>
        <w:spacing w:after="120" w:before="120" w:line="360" w:lineRule="auto"/>
        <w:ind w:left="1133.858267716535" w:hanging="495"/>
        <w:jc w:val="both"/>
        <w:rPr>
          <w:rFonts w:ascii="Arial" w:cs="Arial" w:eastAsia="Arial" w:hAnsi="Arial"/>
        </w:rPr>
      </w:pPr>
      <w:r w:rsidDel="00000000" w:rsidR="00000000" w:rsidRPr="00000000">
        <w:rPr>
          <w:rFonts w:ascii="Arial" w:cs="Arial" w:eastAsia="Arial" w:hAnsi="Arial"/>
          <w:color w:val="000000"/>
          <w:sz w:val="20"/>
          <w:szCs w:val="20"/>
          <w:rtl w:val="0"/>
        </w:rPr>
        <w:t xml:space="preserve">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r w:rsidDel="00000000" w:rsidR="00000000" w:rsidRPr="00000000">
        <w:rPr>
          <w:rtl w:val="0"/>
        </w:rPr>
      </w:r>
    </w:p>
    <w:p w:rsidR="00000000" w:rsidDel="00000000" w:rsidP="00000000" w:rsidRDefault="00000000" w:rsidRPr="00000000" w14:paraId="000000EB">
      <w:pPr>
        <w:numPr>
          <w:ilvl w:val="2"/>
          <w:numId w:val="1"/>
        </w:numPr>
        <w:spacing w:after="120" w:before="120" w:line="360" w:lineRule="auto"/>
        <w:ind w:left="1133.858267716535" w:hanging="495"/>
        <w:jc w:val="both"/>
        <w:rPr>
          <w:rFonts w:ascii="Arial" w:cs="Arial" w:eastAsia="Arial" w:hAnsi="Arial"/>
        </w:rPr>
      </w:pPr>
      <w:r w:rsidDel="00000000" w:rsidR="00000000" w:rsidRPr="00000000">
        <w:rPr>
          <w:rFonts w:ascii="Arial" w:cs="Arial" w:eastAsia="Arial" w:hAnsi="Arial"/>
          <w:color w:val="000000"/>
          <w:sz w:val="20"/>
          <w:szCs w:val="20"/>
          <w:rtl w:val="0"/>
        </w:rPr>
        <w:t xml:space="preserve">Após o reinício previsto no item supra, os licitantes serão convocados para apresentar lances intermediários.</w:t>
      </w:r>
      <w:r w:rsidDel="00000000" w:rsidR="00000000" w:rsidRPr="00000000">
        <w:rPr>
          <w:rtl w:val="0"/>
        </w:rPr>
      </w:r>
    </w:p>
    <w:p w:rsidR="00000000" w:rsidDel="00000000" w:rsidP="00000000" w:rsidRDefault="00000000" w:rsidRPr="00000000" w14:paraId="000000EC">
      <w:pPr>
        <w:numPr>
          <w:ilvl w:val="1"/>
          <w:numId w:val="1"/>
        </w:numPr>
        <w:spacing w:after="288" w:before="288" w:line="312" w:lineRule="auto"/>
        <w:ind w:left="0" w:firstLine="567"/>
        <w:jc w:val="both"/>
        <w:rPr/>
      </w:pPr>
      <w:bookmarkStart w:colFirst="0" w:colLast="0" w:name="_heading=h.1ci93xb" w:id="15"/>
      <w:bookmarkEnd w:id="15"/>
      <w:r w:rsidDel="00000000" w:rsidR="00000000" w:rsidRPr="00000000">
        <w:rPr>
          <w:rFonts w:ascii="Arial" w:cs="Arial" w:eastAsia="Arial" w:hAnsi="Arial"/>
          <w:color w:val="000000"/>
          <w:sz w:val="20"/>
          <w:szCs w:val="20"/>
          <w:rtl w:val="0"/>
        </w:rPr>
        <w:t xml:space="preserve">Após o término dos prazos estabelecidos nos subitens anteriores, o sistema ordenará e divulgará os lances segundo a ordem crescente de valores</w:t>
      </w:r>
      <w:r w:rsidDel="00000000" w:rsidR="00000000" w:rsidRPr="00000000">
        <w:rPr>
          <w:rtl w:val="0"/>
        </w:rPr>
      </w:r>
    </w:p>
    <w:p w:rsidR="00000000" w:rsidDel="00000000" w:rsidP="00000000" w:rsidRDefault="00000000" w:rsidRPr="00000000" w14:paraId="000000ED">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Não serão aceitos dois ou mais lances de mesmo valor, prevalecendo aquele que for recebido e registrado em primeiro lugar. </w:t>
      </w:r>
      <w:r w:rsidDel="00000000" w:rsidR="00000000" w:rsidRPr="00000000">
        <w:rPr>
          <w:rtl w:val="0"/>
        </w:rPr>
      </w:r>
    </w:p>
    <w:p w:rsidR="00000000" w:rsidDel="00000000" w:rsidP="00000000" w:rsidRDefault="00000000" w:rsidRPr="00000000" w14:paraId="000000EE">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Durante o transcurso da sessão pública, os licitantes serão informados, em tempo real, do valor do menor lance registrado, vedada a identificação do licitante. </w:t>
      </w:r>
      <w:r w:rsidDel="00000000" w:rsidR="00000000" w:rsidRPr="00000000">
        <w:rPr>
          <w:rtl w:val="0"/>
        </w:rPr>
      </w:r>
    </w:p>
    <w:p w:rsidR="00000000" w:rsidDel="00000000" w:rsidP="00000000" w:rsidRDefault="00000000" w:rsidRPr="00000000" w14:paraId="000000EF">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No caso de desconexão com o Pregoeiro, no decorrer da etapa competitiva do Pregão, o sistema eletrônico poderá permanecer acessível aos licitantes para a recepção dos lances. </w:t>
      </w:r>
      <w:r w:rsidDel="00000000" w:rsidR="00000000" w:rsidRPr="00000000">
        <w:rPr>
          <w:rtl w:val="0"/>
        </w:rPr>
      </w:r>
    </w:p>
    <w:p w:rsidR="00000000" w:rsidDel="00000000" w:rsidP="00000000" w:rsidRDefault="00000000" w:rsidRPr="00000000" w14:paraId="000000F0">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Del="00000000" w:rsidR="00000000" w:rsidRPr="00000000">
        <w:rPr>
          <w:rtl w:val="0"/>
        </w:rPr>
      </w:r>
    </w:p>
    <w:p w:rsidR="00000000" w:rsidDel="00000000" w:rsidP="00000000" w:rsidRDefault="00000000" w:rsidRPr="00000000" w14:paraId="000000F1">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Caso o licitante não apresente lances, concorrerá com o valor de sua proposta.</w:t>
      </w:r>
      <w:r w:rsidDel="00000000" w:rsidR="00000000" w:rsidRPr="00000000">
        <w:rPr>
          <w:rtl w:val="0"/>
        </w:rPr>
      </w:r>
    </w:p>
    <w:p w:rsidR="00000000" w:rsidDel="00000000" w:rsidP="00000000" w:rsidRDefault="00000000" w:rsidRPr="00000000" w14:paraId="000000F2">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 Ao final da fase de lances, será aplicado o benefício da margem de preferência, nos termos do art. 26 da Lei 14133/21.</w:t>
      </w:r>
    </w:p>
    <w:p w:rsidR="00000000" w:rsidDel="00000000" w:rsidP="00000000" w:rsidRDefault="00000000" w:rsidRPr="00000000" w14:paraId="000000F3">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rsidR="00000000" w:rsidDel="00000000" w:rsidP="00000000" w:rsidRDefault="00000000" w:rsidRPr="00000000" w14:paraId="000000F4">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Nestas situações, a proposta beneficiada pela aplicação da margem de preferência normal ou adicional, conforme o caso, tornar-se-á a proposta classificada em primeiro lugar.</w:t>
      </w:r>
    </w:p>
    <w:p w:rsidR="00000000" w:rsidDel="00000000" w:rsidP="00000000" w:rsidRDefault="00000000" w:rsidRPr="00000000" w14:paraId="000000F5">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w:t>
      </w:r>
      <w:r w:rsidDel="00000000" w:rsidR="00000000" w:rsidRPr="00000000">
        <w:rPr>
          <w:rFonts w:ascii="Arial" w:cs="Arial" w:eastAsia="Arial" w:hAnsi="Arial"/>
          <w:sz w:val="20"/>
          <w:szCs w:val="20"/>
          <w:rtl w:val="0"/>
        </w:rPr>
        <w:t xml:space="preserve">identificará</w:t>
      </w:r>
      <w:r w:rsidDel="00000000" w:rsidR="00000000" w:rsidRPr="00000000">
        <w:rPr>
          <w:rFonts w:ascii="Arial" w:cs="Arial" w:eastAsia="Arial" w:hAnsi="Arial"/>
          <w:sz w:val="20"/>
          <w:szCs w:val="20"/>
          <w:rtl w:val="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6">
        <w:r w:rsidDel="00000000" w:rsidR="00000000" w:rsidRPr="00000000">
          <w:rPr>
            <w:rFonts w:ascii="Arial" w:cs="Arial" w:eastAsia="Arial" w:hAnsi="Arial"/>
            <w:color w:val="0000ff"/>
            <w:sz w:val="20"/>
            <w:szCs w:val="20"/>
            <w:u w:val="single"/>
            <w:rtl w:val="0"/>
          </w:rPr>
          <w:t xml:space="preserve">arts. 44 e 45 da Lei Complementar nº 123, de 2006</w:t>
        </w:r>
      </w:hyperlink>
      <w:r w:rsidDel="00000000" w:rsidR="00000000" w:rsidRPr="00000000">
        <w:rPr>
          <w:rFonts w:ascii="Arial" w:cs="Arial" w:eastAsia="Arial" w:hAnsi="Arial"/>
          <w:sz w:val="20"/>
          <w:szCs w:val="20"/>
          <w:rtl w:val="0"/>
        </w:rPr>
        <w:t xml:space="preserve">, regulamentada pelo </w:t>
      </w:r>
      <w:hyperlink r:id="rId27">
        <w:r w:rsidDel="00000000" w:rsidR="00000000" w:rsidRPr="00000000">
          <w:rPr>
            <w:rFonts w:ascii="Arial" w:cs="Arial" w:eastAsia="Arial" w:hAnsi="Arial"/>
            <w:color w:val="0000ff"/>
            <w:sz w:val="20"/>
            <w:szCs w:val="20"/>
            <w:u w:val="single"/>
            <w:rtl w:val="0"/>
          </w:rPr>
          <w:t xml:space="preserve">Decreto nº 8.538, de 2015</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F6">
      <w:pPr>
        <w:numPr>
          <w:ilvl w:val="2"/>
          <w:numId w:val="1"/>
        </w:numPr>
        <w:spacing w:after="120" w:before="120" w:line="360" w:lineRule="auto"/>
        <w:ind w:left="1133.858267716535" w:hanging="495"/>
        <w:jc w:val="both"/>
        <w:rPr/>
      </w:pPr>
      <w:r w:rsidDel="00000000" w:rsidR="00000000" w:rsidRPr="00000000">
        <w:rPr>
          <w:rFonts w:ascii="Arial" w:cs="Arial" w:eastAsia="Arial" w:hAnsi="Arial"/>
          <w:b w:val="1"/>
          <w:bCs w:val="1"/>
          <w:sz w:val="20"/>
          <w:szCs w:val="20"/>
          <w:rtl w:val="0"/>
        </w:rPr>
        <w:t xml:space="preserve">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rsidR="00000000" w:rsidDel="00000000" w:rsidP="00000000" w:rsidRDefault="00000000" w:rsidRPr="00000000" w14:paraId="000000F7">
      <w:pPr>
        <w:numPr>
          <w:ilvl w:val="2"/>
          <w:numId w:val="1"/>
        </w:numPr>
        <w:spacing w:after="120" w:before="120" w:line="360" w:lineRule="auto"/>
        <w:ind w:left="1133.858267716535" w:hanging="495"/>
        <w:jc w:val="both"/>
        <w:rPr/>
      </w:pPr>
      <w:r w:rsidDel="00000000" w:rsidR="00000000" w:rsidRPr="00000000">
        <w:rPr>
          <w:rFonts w:ascii="Arial" w:cs="Arial" w:eastAsia="Arial" w:hAnsi="Arial"/>
          <w:b w:val="1"/>
          <w:bCs w:val="1"/>
          <w:sz w:val="20"/>
          <w:szCs w:val="20"/>
          <w:rtl w:val="0"/>
        </w:rPr>
        <w:t xml:space="preserve">O parâmetro para o empate ficto, nesse caso, consistirá no preço ofertado pela fornecedora classificada em primeiro lugar em razão da aplicação da margem de preferência.</w:t>
      </w:r>
    </w:p>
    <w:p w:rsidR="00000000" w:rsidDel="00000000" w:rsidP="00000000" w:rsidRDefault="00000000" w:rsidRPr="00000000" w14:paraId="000000F8">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Nessas condições, as propostas de microempresas e empresas de pequeno porte que se encontrarem na faixa de até 5% (cinco por cento) acima da melhor proposta ou melhor lance serão consideradas empatadas com a primeira colocada.</w:t>
      </w:r>
      <w:r w:rsidDel="00000000" w:rsidR="00000000" w:rsidRPr="00000000">
        <w:rPr>
          <w:rtl w:val="0"/>
        </w:rPr>
      </w:r>
    </w:p>
    <w:p w:rsidR="00000000" w:rsidDel="00000000" w:rsidP="00000000" w:rsidRDefault="00000000" w:rsidRPr="00000000" w14:paraId="000000F9">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FA">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Del="00000000" w:rsidR="00000000" w:rsidRPr="00000000">
        <w:rPr>
          <w:rtl w:val="0"/>
        </w:rPr>
      </w:r>
    </w:p>
    <w:p w:rsidR="00000000" w:rsidDel="00000000" w:rsidP="00000000" w:rsidRDefault="00000000" w:rsidRPr="00000000" w14:paraId="000000FB">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Del="00000000" w:rsidR="00000000" w:rsidRPr="00000000">
        <w:rPr>
          <w:rtl w:val="0"/>
        </w:rPr>
      </w:r>
    </w:p>
    <w:p w:rsidR="00000000" w:rsidDel="00000000" w:rsidP="00000000" w:rsidRDefault="00000000" w:rsidRPr="00000000" w14:paraId="000000FC">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Del="00000000" w:rsidR="00000000" w:rsidRPr="00000000">
        <w:rPr>
          <w:rtl w:val="0"/>
        </w:rPr>
      </w:r>
    </w:p>
    <w:p w:rsidR="00000000" w:rsidDel="00000000" w:rsidP="00000000" w:rsidRDefault="00000000" w:rsidRPr="00000000" w14:paraId="000000FD">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Só poderá haver empate entre propostas iguais (não seguidas de lances), ou entre lances finais da fase fechada do modo de disputa aberto e fechado. </w:t>
      </w:r>
      <w:r w:rsidDel="00000000" w:rsidR="00000000" w:rsidRPr="00000000">
        <w:rPr>
          <w:rtl w:val="0"/>
        </w:rPr>
      </w:r>
    </w:p>
    <w:p w:rsidR="00000000" w:rsidDel="00000000" w:rsidP="00000000" w:rsidRDefault="00000000" w:rsidRPr="00000000" w14:paraId="000000FE">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Havendo eventual empate entre propostas ou lances, o critério de desempate será aquele previsto no </w:t>
      </w:r>
      <w:hyperlink r:id="rId28">
        <w:r w:rsidDel="00000000" w:rsidR="00000000" w:rsidRPr="00000000">
          <w:rPr>
            <w:rFonts w:ascii="Arial" w:cs="Arial" w:eastAsia="Arial" w:hAnsi="Arial"/>
            <w:color w:val="0000ff"/>
            <w:sz w:val="20"/>
            <w:szCs w:val="20"/>
            <w:u w:val="single"/>
            <w:rtl w:val="0"/>
          </w:rPr>
          <w:t xml:space="preserve">art</w:t>
        </w:r>
      </w:hyperlink>
      <w:r w:rsidDel="00000000" w:rsidR="00000000" w:rsidRPr="00000000">
        <w:rPr>
          <w:rFonts w:ascii="Arial" w:cs="Arial" w:eastAsia="Arial" w:hAnsi="Arial"/>
          <w:color w:val="0000ff"/>
          <w:sz w:val="20"/>
          <w:szCs w:val="20"/>
          <w:u w:val="single"/>
          <w:rtl w:val="0"/>
        </w:rPr>
        <w:t xml:space="preserve">. 60 da Lei nº 14.133, de 2021</w:t>
      </w:r>
      <w:r w:rsidDel="00000000" w:rsidR="00000000" w:rsidRPr="00000000">
        <w:rPr>
          <w:rFonts w:ascii="Arial" w:cs="Arial" w:eastAsia="Arial" w:hAnsi="Arial"/>
          <w:color w:val="000000"/>
          <w:sz w:val="20"/>
          <w:szCs w:val="20"/>
          <w:rtl w:val="0"/>
        </w:rPr>
        <w:t xml:space="preserve">, nesta ordem:</w:t>
      </w:r>
      <w:r w:rsidDel="00000000" w:rsidR="00000000" w:rsidRPr="00000000">
        <w:rPr>
          <w:rtl w:val="0"/>
        </w:rPr>
      </w:r>
    </w:p>
    <w:p w:rsidR="00000000" w:rsidDel="00000000" w:rsidP="00000000" w:rsidRDefault="00000000" w:rsidRPr="00000000" w14:paraId="000000FF">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disputa final, hipótese em que os licitantes empatados poderão apresentar nova proposta em ato contínuo à classificação;</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pPr>
      <w:r w:rsidDel="00000000" w:rsidR="00000000" w:rsidRPr="00000000">
        <w:rPr>
          <w:rFonts w:ascii="Arial" w:cs="Arial" w:eastAsia="Arial" w:hAnsi="Arial"/>
          <w:sz w:val="20"/>
          <w:szCs w:val="20"/>
          <w:rtl w:val="0"/>
        </w:rPr>
        <w:t xml:space="preserve">desenvolvimento pelo licitante de ações de equidade entre homens e mulheres no ambiente de trabalho, nos termos do Decreto nº 11.430, de 2023, e da Instrução Normativa SEGES/MGI nº 382, de 17 de setembro de 2025;</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pPr>
      <w:r w:rsidDel="00000000" w:rsidR="00000000" w:rsidRPr="00000000">
        <w:rPr>
          <w:rFonts w:ascii="Arial" w:cs="Arial" w:eastAsia="Arial" w:hAnsi="Arial"/>
          <w:sz w:val="20"/>
          <w:szCs w:val="20"/>
          <w:rtl w:val="0"/>
        </w:rPr>
        <w:t xml:space="preserve">declaração do licitante de que desenvolve programa de integridade, conforme Decreto n° 12.304, de 2024, e Portaria Normativa SE/CGU n° 226, de 9 de setembro de 2025.</w:t>
      </w:r>
      <w:r w:rsidDel="00000000" w:rsidR="00000000" w:rsidRPr="00000000">
        <w:rPr>
          <w:rtl w:val="0"/>
        </w:rPr>
      </w:r>
    </w:p>
    <w:p w:rsidR="00000000" w:rsidDel="00000000" w:rsidP="00000000" w:rsidRDefault="00000000" w:rsidRPr="00000000" w14:paraId="0000010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Persistindo o empate, será assegurada preferência, sucessivamente, aos bens e serviços produzidos ou prestados por:</w:t>
      </w:r>
      <w:r w:rsidDel="00000000" w:rsidR="00000000" w:rsidRPr="00000000">
        <w:rPr>
          <w:rtl w:val="0"/>
        </w:rPr>
      </w:r>
    </w:p>
    <w:p w:rsidR="00000000" w:rsidDel="00000000" w:rsidP="00000000" w:rsidRDefault="00000000" w:rsidRPr="00000000" w14:paraId="00000103">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empresas brasileiras;</w:t>
      </w:r>
      <w:r w:rsidDel="00000000" w:rsidR="00000000" w:rsidRPr="00000000">
        <w:rPr>
          <w:rtl w:val="0"/>
        </w:rPr>
      </w:r>
    </w:p>
    <w:p w:rsidR="00000000" w:rsidDel="00000000" w:rsidP="00000000" w:rsidRDefault="00000000" w:rsidRPr="00000000" w14:paraId="00000104">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empresas que invistam em pesquisa e no desenvolvimento de tecnologia no País;</w:t>
      </w:r>
      <w:r w:rsidDel="00000000" w:rsidR="00000000" w:rsidRPr="00000000">
        <w:rPr>
          <w:rtl w:val="0"/>
        </w:rPr>
      </w:r>
    </w:p>
    <w:p w:rsidR="00000000" w:rsidDel="00000000" w:rsidP="00000000" w:rsidRDefault="00000000" w:rsidRPr="00000000" w14:paraId="00000105">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empresas que comprovem a prática de mitigação, nos termos da Lei nº 12.187, de 29 de dezembro de 2009.</w:t>
      </w:r>
      <w:r w:rsidDel="00000000" w:rsidR="00000000" w:rsidRPr="00000000">
        <w:rPr>
          <w:rtl w:val="0"/>
        </w:rPr>
      </w:r>
    </w:p>
    <w:p w:rsidR="00000000" w:rsidDel="00000000" w:rsidP="00000000" w:rsidRDefault="00000000" w:rsidRPr="00000000" w14:paraId="00000106">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Esgotados todos os demais critérios de desempate previstos em lei, a escolha do licitante vencedor ocorrerá por sorteio, em ato público, para o qual todos os licitantes serão convocados, vedado qualquer outro processo.</w:t>
      </w:r>
      <w:r w:rsidDel="00000000" w:rsidR="00000000" w:rsidRPr="00000000">
        <w:rPr>
          <w:rtl w:val="0"/>
        </w:rPr>
      </w:r>
    </w:p>
    <w:p w:rsidR="00000000" w:rsidDel="00000000" w:rsidP="00000000" w:rsidRDefault="00000000" w:rsidRPr="00000000" w14:paraId="00000107">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108">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highlight w:val="white"/>
          <w:rtl w:val="0"/>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w:t>
      </w:r>
      <w:r w:rsidDel="00000000" w:rsidR="00000000" w:rsidRPr="00000000">
        <w:rPr>
          <w:rtl w:val="0"/>
        </w:rPr>
      </w:r>
    </w:p>
    <w:p w:rsidR="00000000" w:rsidDel="00000000" w:rsidP="00000000" w:rsidRDefault="00000000" w:rsidRPr="00000000" w14:paraId="00000109">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0A">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0B">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O resultado da negociação será divulgado a todos os licitantes e anexado aos autos do processo licitatório</w:t>
      </w:r>
      <w:r w:rsidDel="00000000" w:rsidR="00000000" w:rsidRPr="00000000">
        <w:rPr>
          <w:rtl w:val="0"/>
        </w:rPr>
      </w:r>
    </w:p>
    <w:p w:rsidR="00000000" w:rsidDel="00000000" w:rsidP="00000000" w:rsidRDefault="00000000" w:rsidRPr="00000000" w14:paraId="0000010C">
      <w:pPr>
        <w:numPr>
          <w:ilvl w:val="2"/>
          <w:numId w:val="1"/>
        </w:numPr>
        <w:spacing w:after="120" w:before="120" w:line="360" w:lineRule="auto"/>
        <w:ind w:left="1133.858267716535" w:hanging="495"/>
        <w:jc w:val="both"/>
        <w:rPr/>
      </w:pPr>
      <w:bookmarkStart w:colFirst="0" w:colLast="0" w:name="_heading=h.1pxezwc" w:id="16"/>
      <w:bookmarkEnd w:id="16"/>
      <w:r w:rsidDel="00000000" w:rsidR="00000000" w:rsidRPr="00000000">
        <w:rPr>
          <w:rFonts w:ascii="Arial" w:cs="Arial" w:eastAsia="Arial" w:hAnsi="Arial"/>
          <w:color w:val="000000"/>
          <w:sz w:val="20"/>
          <w:szCs w:val="20"/>
          <w:rtl w:val="0"/>
        </w:rPr>
        <w:t xml:space="preserve">O pregoeiro solicitará ao licitante mais bem classificado que, no prazo </w:t>
      </w:r>
      <w:r w:rsidDel="00000000" w:rsidR="00000000" w:rsidRPr="00000000">
        <w:rPr>
          <w:rFonts w:ascii="Arial" w:cs="Arial" w:eastAsia="Arial" w:hAnsi="Arial"/>
          <w:color w:val="000000"/>
          <w:sz w:val="20"/>
          <w:szCs w:val="20"/>
          <w:rtl w:val="0"/>
        </w:rPr>
        <w:t xml:space="preserve">de 2 (duas) horas, ou conforme descrito no chat, envie a proposta adequada ao último lance ofertado após a negociação realizada, acompanhada, se for o caso, dos documentos complementares, quando necessários à confirmação daqueles exigidos neste Edital e já apresentados.</w:t>
      </w:r>
      <w:r w:rsidDel="00000000" w:rsidR="00000000" w:rsidRPr="00000000">
        <w:rPr>
          <w:rtl w:val="0"/>
        </w:rPr>
      </w:r>
    </w:p>
    <w:p w:rsidR="00000000" w:rsidDel="00000000" w:rsidP="00000000" w:rsidRDefault="00000000" w:rsidRPr="00000000" w14:paraId="0000010D">
      <w:pPr>
        <w:numPr>
          <w:ilvl w:val="2"/>
          <w:numId w:val="1"/>
        </w:numPr>
        <w:spacing w:after="120" w:before="120" w:line="360" w:lineRule="auto"/>
        <w:ind w:left="1133.858267716535" w:hanging="495"/>
        <w:jc w:val="both"/>
        <w:rPr/>
      </w:pPr>
      <w:bookmarkStart w:colFirst="0" w:colLast="0" w:name="_heading=h.49x2ik5" w:id="17"/>
      <w:bookmarkEnd w:id="17"/>
      <w:r w:rsidDel="00000000" w:rsidR="00000000" w:rsidRPr="00000000">
        <w:rPr>
          <w:rFonts w:ascii="Arial" w:cs="Arial" w:eastAsia="Arial" w:hAnsi="Arial"/>
          <w:color w:val="000000"/>
          <w:sz w:val="20"/>
          <w:szCs w:val="20"/>
          <w:rtl w:val="0"/>
        </w:rPr>
        <w:t xml:space="preserve">É facultado ao pregoe</w:t>
      </w:r>
      <w:r w:rsidDel="00000000" w:rsidR="00000000" w:rsidRPr="00000000">
        <w:rPr>
          <w:rFonts w:ascii="Arial" w:cs="Arial" w:eastAsia="Arial" w:hAnsi="Arial"/>
          <w:sz w:val="20"/>
          <w:szCs w:val="20"/>
          <w:rtl w:val="0"/>
        </w:rPr>
        <w:t xml:space="preserve">iro prorrogar o prazo estabelecido, a partir de solicitação fundamentada feita no chat pelo licitante, </w:t>
      </w:r>
      <w:r w:rsidDel="00000000" w:rsidR="00000000" w:rsidRPr="00000000">
        <w:rPr>
          <w:rFonts w:ascii="Arial" w:cs="Arial" w:eastAsia="Arial" w:hAnsi="Arial"/>
          <w:sz w:val="20"/>
          <w:szCs w:val="20"/>
          <w:rtl w:val="0"/>
        </w:rPr>
        <w:t xml:space="preserve">ou através de solicitação e justificativa encaminhados para o e-mail – </w:t>
      </w:r>
      <w:hyperlink r:id="rId29">
        <w:r w:rsidDel="00000000" w:rsidR="00000000" w:rsidRPr="00000000">
          <w:rPr>
            <w:rFonts w:ascii="Arial" w:cs="Arial" w:eastAsia="Arial" w:hAnsi="Arial"/>
            <w:sz w:val="20"/>
            <w:szCs w:val="20"/>
            <w:rtl w:val="0"/>
          </w:rPr>
          <w:t xml:space="preserve">cpl@id.uff.br</w:t>
        </w:r>
      </w:hyperlink>
      <w:r w:rsidDel="00000000" w:rsidR="00000000" w:rsidRPr="00000000">
        <w:rPr>
          <w:rFonts w:ascii="Arial" w:cs="Arial" w:eastAsia="Arial" w:hAnsi="Arial"/>
          <w:sz w:val="20"/>
          <w:szCs w:val="20"/>
          <w:rtl w:val="0"/>
        </w:rPr>
        <w:t xml:space="preserve">, antes de findo o prazo.</w:t>
      </w:r>
      <w:r w:rsidDel="00000000" w:rsidR="00000000" w:rsidRPr="00000000">
        <w:rPr>
          <w:rtl w:val="0"/>
        </w:rPr>
      </w:r>
    </w:p>
    <w:p w:rsidR="00000000" w:rsidDel="00000000" w:rsidP="00000000" w:rsidRDefault="00000000" w:rsidRPr="00000000" w14:paraId="0000010E">
      <w:pPr>
        <w:spacing w:after="120" w:before="120" w:line="360" w:lineRule="auto"/>
        <w:jc w:val="both"/>
        <w:rPr>
          <w:rFonts w:ascii="Arial" w:cs="Arial" w:eastAsia="Arial" w:hAnsi="Arial"/>
          <w:b w:val="1"/>
          <w:bCs w:val="1"/>
          <w:color w:val="808080"/>
          <w:sz w:val="20"/>
          <w:szCs w:val="20"/>
        </w:rPr>
      </w:pPr>
      <w:r w:rsidDel="00000000" w:rsidR="00000000" w:rsidRPr="00000000">
        <w:rPr>
          <w:rtl w:val="0"/>
        </w:rPr>
      </w:r>
    </w:p>
    <w:p w:rsidR="00000000" w:rsidDel="00000000" w:rsidP="00000000" w:rsidRDefault="00000000" w:rsidRPr="00000000" w14:paraId="0000010F">
      <w:pPr>
        <w:numPr>
          <w:ilvl w:val="1"/>
          <w:numId w:val="1"/>
        </w:numPr>
        <w:spacing w:after="120" w:before="120" w:line="360" w:lineRule="auto"/>
        <w:ind w:left="0" w:firstLine="567"/>
        <w:jc w:val="both"/>
        <w:rPr/>
      </w:pPr>
      <w:r w:rsidDel="00000000" w:rsidR="00000000" w:rsidRPr="00000000">
        <w:rPr>
          <w:rFonts w:ascii="Arial" w:cs="Arial" w:eastAsia="Arial" w:hAnsi="Arial"/>
          <w:color w:val="000000"/>
          <w:sz w:val="20"/>
          <w:szCs w:val="20"/>
          <w:rtl w:val="0"/>
        </w:rPr>
        <w:t xml:space="preserve">Após a negociação do preço, o Pregoeiro iniciará a  fase de aceitação e julgamento da proposta.</w:t>
      </w:r>
      <w:r w:rsidDel="00000000" w:rsidR="00000000" w:rsidRPr="00000000">
        <w:rPr>
          <w:rtl w:val="0"/>
        </w:rPr>
      </w:r>
    </w:p>
    <w:p w:rsidR="00000000" w:rsidDel="00000000" w:rsidP="00000000" w:rsidRDefault="00000000" w:rsidRPr="00000000" w14:paraId="00000110">
      <w:pPr>
        <w:spacing w:after="120" w:before="120" w:line="360" w:lineRule="auto"/>
        <w:ind w:left="56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11">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paft5t81x9ty" w:id="18"/>
      <w:bookmarkEnd w:id="18"/>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DA FASE DE JULGAMENTO</w:t>
      </w:r>
      <w:r w:rsidDel="00000000" w:rsidR="00000000" w:rsidRPr="00000000">
        <w:rPr>
          <w:rtl w:val="0"/>
        </w:rPr>
      </w:r>
    </w:p>
    <w:p w:rsidR="00000000" w:rsidDel="00000000" w:rsidP="00000000" w:rsidRDefault="00000000" w:rsidRPr="00000000" w14:paraId="00000112">
      <w:pPr>
        <w:numPr>
          <w:ilvl w:val="1"/>
          <w:numId w:val="1"/>
        </w:numPr>
        <w:spacing w:after="288" w:before="288" w:line="312" w:lineRule="auto"/>
        <w:ind w:left="0" w:firstLine="567"/>
        <w:jc w:val="both"/>
        <w:rPr/>
      </w:pPr>
      <w:bookmarkStart w:colFirst="0" w:colLast="0" w:name="_heading=h.147n2zr" w:id="19"/>
      <w:bookmarkEnd w:id="19"/>
      <w:r w:rsidDel="00000000" w:rsidR="00000000" w:rsidRPr="00000000">
        <w:rPr>
          <w:rFonts w:ascii="Arial" w:cs="Arial" w:eastAsia="Arial" w:hAnsi="Arial"/>
          <w:color w:val="000000"/>
          <w:sz w:val="20"/>
          <w:szCs w:val="20"/>
          <w:rtl w:val="0"/>
        </w:rPr>
        <w:t xml:space="preserve">Encerrada a etapa de negociação, o pregoeiro verificará se o licitante provisoriamente classificado em primeiro lugar atende às condições de participação no certame, conforme previsto no </w:t>
      </w:r>
      <w:hyperlink r:id="rId30">
        <w:r w:rsidDel="00000000" w:rsidR="00000000" w:rsidRPr="00000000">
          <w:rPr>
            <w:rFonts w:ascii="Arial" w:cs="Arial" w:eastAsia="Arial" w:hAnsi="Arial"/>
            <w:color w:val="0000ff"/>
            <w:sz w:val="20"/>
            <w:szCs w:val="20"/>
            <w:u w:val="single"/>
            <w:rtl w:val="0"/>
          </w:rPr>
          <w:t xml:space="preserve">art. 14 da Lei nº 14.133/2021</w:t>
        </w:r>
      </w:hyperlink>
      <w:r w:rsidDel="00000000" w:rsidR="00000000" w:rsidRPr="00000000">
        <w:rPr>
          <w:rFonts w:ascii="Arial" w:cs="Arial" w:eastAsia="Arial" w:hAnsi="Arial"/>
          <w:color w:val="000000"/>
          <w:sz w:val="20"/>
          <w:szCs w:val="20"/>
          <w:rtl w:val="0"/>
        </w:rPr>
        <w:t xml:space="preserve">, legislação correlata e n</w:t>
      </w:r>
      <w:r w:rsidDel="00000000" w:rsidR="00000000" w:rsidRPr="00000000">
        <w:rPr>
          <w:rFonts w:ascii="Arial" w:cs="Arial" w:eastAsia="Arial" w:hAnsi="Arial"/>
          <w:sz w:val="20"/>
          <w:szCs w:val="20"/>
          <w:rtl w:val="0"/>
        </w:rPr>
        <w:t xml:space="preserve">o </w:t>
      </w:r>
      <w:r w:rsidDel="00000000" w:rsidR="00000000" w:rsidRPr="00000000">
        <w:rPr>
          <w:rFonts w:ascii="Arial" w:cs="Arial" w:eastAsia="Arial" w:hAnsi="Arial"/>
          <w:b w:val="1"/>
          <w:bCs w:val="1"/>
          <w:sz w:val="20"/>
          <w:szCs w:val="20"/>
          <w:rtl w:val="0"/>
        </w:rPr>
        <w:t xml:space="preserve">item 2.6</w:t>
      </w:r>
      <w:r w:rsidDel="00000000" w:rsidR="00000000" w:rsidRPr="00000000">
        <w:rPr>
          <w:rFonts w:ascii="Arial" w:cs="Arial" w:eastAsia="Arial" w:hAnsi="Arial"/>
          <w:sz w:val="20"/>
          <w:szCs w:val="20"/>
          <w:rtl w:val="0"/>
        </w:rPr>
        <w:t xml:space="preserve"> d</w:t>
      </w:r>
      <w:r w:rsidDel="00000000" w:rsidR="00000000" w:rsidRPr="00000000">
        <w:rPr>
          <w:rFonts w:ascii="Arial" w:cs="Arial" w:eastAsia="Arial" w:hAnsi="Arial"/>
          <w:color w:val="000000"/>
          <w:sz w:val="20"/>
          <w:szCs w:val="20"/>
          <w:rtl w:val="0"/>
        </w:rPr>
        <w:t xml:space="preserve">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113">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SICAF;  </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pPr>
      <w:r w:rsidDel="00000000" w:rsidR="00000000" w:rsidRPr="00000000">
        <w:rPr>
          <w:rFonts w:ascii="Arial" w:cs="Arial" w:eastAsia="Arial" w:hAnsi="Arial"/>
          <w:sz w:val="20"/>
          <w:szCs w:val="20"/>
          <w:rtl w:val="0"/>
        </w:rPr>
        <w:t xml:space="preserve">Cadastro Nacional de Empresas Inidôneas e Suspensas – CEIS;</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pPr>
      <w:r w:rsidDel="00000000" w:rsidR="00000000" w:rsidRPr="00000000">
        <w:rPr>
          <w:rFonts w:ascii="Arial" w:cs="Arial" w:eastAsia="Arial" w:hAnsi="Arial"/>
          <w:sz w:val="20"/>
          <w:szCs w:val="20"/>
          <w:rtl w:val="0"/>
        </w:rPr>
        <w:t xml:space="preserve">Cadastro Nacional de Empresas Punidas – CNEP e</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pPr>
      <w:r w:rsidDel="00000000" w:rsidR="00000000" w:rsidRPr="00000000">
        <w:rPr>
          <w:rFonts w:ascii="Arial" w:cs="Arial" w:eastAsia="Arial" w:hAnsi="Arial"/>
          <w:sz w:val="20"/>
          <w:szCs w:val="20"/>
          <w:rtl w:val="0"/>
        </w:rPr>
        <w:t xml:space="preserve">Lista de licitantes inidôneos, mantida pelo Tribunal de Contas da União.</w:t>
      </w:r>
      <w:r w:rsidDel="00000000" w:rsidR="00000000" w:rsidRPr="00000000">
        <w:rPr>
          <w:rtl w:val="0"/>
        </w:rPr>
      </w:r>
    </w:p>
    <w:p w:rsidR="00000000" w:rsidDel="00000000" w:rsidP="00000000" w:rsidRDefault="00000000" w:rsidRPr="00000000" w14:paraId="00000117">
      <w:pPr>
        <w:numPr>
          <w:ilvl w:val="1"/>
          <w:numId w:val="1"/>
        </w:numPr>
        <w:spacing w:after="288" w:before="288" w:line="312" w:lineRule="auto"/>
        <w:ind w:left="0" w:firstLine="567"/>
        <w:jc w:val="both"/>
        <w:rPr/>
      </w:pPr>
      <w:bookmarkStart w:colFirst="0" w:colLast="0" w:name="_heading=h.wti6hxboh8mb" w:id="20"/>
      <w:bookmarkEnd w:id="20"/>
      <w:r w:rsidDel="00000000" w:rsidR="00000000" w:rsidRPr="00000000">
        <w:rPr>
          <w:rFonts w:ascii="Arial" w:cs="Arial" w:eastAsia="Arial" w:hAnsi="Arial"/>
          <w:sz w:val="20"/>
          <w:szCs w:val="20"/>
          <w:rtl w:val="0"/>
        </w:rPr>
        <w:t xml:space="preserve">A consulta aos cadastros será realizada no nome e no CNPJ da empresa licitante.</w:t>
      </w:r>
      <w:r w:rsidDel="00000000" w:rsidR="00000000" w:rsidRPr="00000000">
        <w:rPr>
          <w:rtl w:val="0"/>
        </w:rPr>
      </w:r>
    </w:p>
    <w:p w:rsidR="00000000" w:rsidDel="00000000" w:rsidP="00000000" w:rsidRDefault="00000000" w:rsidRPr="00000000" w14:paraId="00000118">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highlight w:val="white"/>
          <w:rtl w:val="0"/>
        </w:rPr>
        <w:t xml:space="preserve">A consulta no CEIS quanto às sanções previstas na Lei nº 8.429, de 1992, também ocorrerá no nome e no CPF do sócio majoritário da empresa licitante, se houver, por força do art. 12 da citada lei.</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288" w:before="288" w:line="312" w:lineRule="auto"/>
        <w:ind w:left="0" w:right="0" w:firstLine="567"/>
        <w:jc w:val="both"/>
        <w:rPr/>
      </w:pPr>
      <w:r w:rsidDel="00000000" w:rsidR="00000000" w:rsidRPr="00000000">
        <w:rPr>
          <w:rFonts w:ascii="Arial" w:cs="Arial" w:eastAsia="Arial" w:hAnsi="Arial"/>
          <w:sz w:val="20"/>
          <w:szCs w:val="20"/>
          <w:highlight w:val="white"/>
          <w:rtl w:val="0"/>
        </w:rPr>
        <w:t xml:space="preserve">Para a consulta de licitantes pessoa jurídica poderá haver a substituição das consultas ao CEIS, CNEP e Lista de licitantes inIdôneos pela Consulta Consolidada de Pessoa Jurídica do TCU.</w:t>
      </w:r>
      <w:r w:rsidDel="00000000" w:rsidR="00000000" w:rsidRPr="00000000">
        <w:rPr>
          <w:rtl w:val="0"/>
        </w:rPr>
      </w:r>
    </w:p>
    <w:p w:rsidR="00000000" w:rsidDel="00000000" w:rsidP="00000000" w:rsidRDefault="00000000" w:rsidRPr="00000000" w14:paraId="0000011A">
      <w:pPr>
        <w:spacing w:after="120" w:before="120" w:line="360" w:lineRule="auto"/>
        <w:ind w:left="3198"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1B">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r w:rsidDel="00000000" w:rsidR="00000000" w:rsidRPr="00000000">
        <w:rPr>
          <w:rtl w:val="0"/>
        </w:rPr>
      </w:r>
    </w:p>
    <w:p w:rsidR="00000000" w:rsidDel="00000000" w:rsidP="00000000" w:rsidRDefault="00000000" w:rsidRPr="00000000" w14:paraId="0000011C">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 tentativa de burla será verificada por meio dos vínculos societários, linhas de fornecimento similares, dentre outros. </w:t>
      </w:r>
      <w:r w:rsidDel="00000000" w:rsidR="00000000" w:rsidRPr="00000000">
        <w:rPr>
          <w:rtl w:val="0"/>
        </w:rPr>
      </w:r>
    </w:p>
    <w:p w:rsidR="00000000" w:rsidDel="00000000" w:rsidP="00000000" w:rsidRDefault="00000000" w:rsidRPr="00000000" w14:paraId="0000011D">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O licitante será convocado para manifestação previamente a uma eventual desclassificação.</w:t>
      </w:r>
      <w:r w:rsidDel="00000000" w:rsidR="00000000" w:rsidRPr="00000000">
        <w:rPr>
          <w:rtl w:val="0"/>
        </w:rPr>
      </w:r>
    </w:p>
    <w:p w:rsidR="00000000" w:rsidDel="00000000" w:rsidP="00000000" w:rsidRDefault="00000000" w:rsidRPr="00000000" w14:paraId="0000011E">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Constatada a existência de sanção, o licitante será reputado inabilitado, por falta de condição de participação.</w:t>
      </w:r>
      <w:r w:rsidDel="00000000" w:rsidR="00000000" w:rsidRPr="00000000">
        <w:rPr>
          <w:rtl w:val="0"/>
        </w:rPr>
      </w:r>
    </w:p>
    <w:p w:rsidR="00000000" w:rsidDel="00000000" w:rsidP="00000000" w:rsidRDefault="00000000" w:rsidRPr="00000000" w14:paraId="0000011F">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Caso atendidas as condições de participação, será iniciado o procedimento de habilitação.</w:t>
      </w:r>
      <w:r w:rsidDel="00000000" w:rsidR="00000000" w:rsidRPr="00000000">
        <w:rPr>
          <w:rtl w:val="0"/>
        </w:rPr>
      </w:r>
    </w:p>
    <w:p w:rsidR="00000000" w:rsidDel="00000000" w:rsidP="00000000" w:rsidRDefault="00000000" w:rsidRPr="00000000" w14:paraId="00000120">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Caso o licitante provisoriamente classificado em primeiro lugar tenha se utilizado de algum tratamento favorecido às ME/EPPs, ou tenha se valido da aplicação da margem de preferência,  o pregoeiro verificará se faz jus ao benefício aplicado.</w:t>
      </w:r>
    </w:p>
    <w:p w:rsidR="00000000" w:rsidDel="00000000" w:rsidP="00000000" w:rsidRDefault="00000000" w:rsidRPr="00000000" w14:paraId="00000121">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Caso o licitante não venha a comprovar o atendimento dos requisitos para fazer jus ao benefício da margem de preferência, as propostas serão reclassificadas, para fins de nova aplicação da margem de preferência.</w:t>
      </w:r>
      <w:r w:rsidDel="00000000" w:rsidR="00000000" w:rsidRPr="00000000">
        <w:rPr>
          <w:rtl w:val="0"/>
        </w:rPr>
      </w:r>
    </w:p>
    <w:p w:rsidR="00000000" w:rsidDel="00000000" w:rsidP="00000000" w:rsidRDefault="00000000" w:rsidRPr="00000000" w14:paraId="0000012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1">
        <w:r w:rsidDel="00000000" w:rsidR="00000000" w:rsidRPr="00000000">
          <w:rPr>
            <w:rFonts w:ascii="Arial" w:cs="Arial" w:eastAsia="Arial" w:hAnsi="Arial"/>
            <w:color w:val="0000ff"/>
            <w:sz w:val="20"/>
            <w:szCs w:val="20"/>
            <w:u w:val="single"/>
            <w:rtl w:val="0"/>
          </w:rPr>
          <w:t xml:space="preserve">artigo 29 a 35 da IN SEGES nº 73, de 30 de setembro de 2022</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23">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Será desclassificada a proposta vencedora que: </w:t>
      </w:r>
      <w:r w:rsidDel="00000000" w:rsidR="00000000" w:rsidRPr="00000000">
        <w:rPr>
          <w:rtl w:val="0"/>
        </w:rPr>
      </w:r>
    </w:p>
    <w:p w:rsidR="00000000" w:rsidDel="00000000" w:rsidP="00000000" w:rsidRDefault="00000000" w:rsidRPr="00000000" w14:paraId="00000124">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contiver vícios insanáveis;</w:t>
      </w:r>
      <w:r w:rsidDel="00000000" w:rsidR="00000000" w:rsidRPr="00000000">
        <w:rPr>
          <w:rtl w:val="0"/>
        </w:rPr>
      </w:r>
    </w:p>
    <w:p w:rsidR="00000000" w:rsidDel="00000000" w:rsidP="00000000" w:rsidRDefault="00000000" w:rsidRPr="00000000" w14:paraId="00000125">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não obedecer às especificações técnicas contidas no Termo de Referência;</w:t>
      </w:r>
      <w:r w:rsidDel="00000000" w:rsidR="00000000" w:rsidRPr="00000000">
        <w:rPr>
          <w:rtl w:val="0"/>
        </w:rPr>
      </w:r>
    </w:p>
    <w:p w:rsidR="00000000" w:rsidDel="00000000" w:rsidP="00000000" w:rsidRDefault="00000000" w:rsidRPr="00000000" w14:paraId="00000126">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apresentar preços manifestamente inexequíveis ou permanecerem acima do preço máximo definido para a contratação;</w:t>
      </w:r>
      <w:r w:rsidDel="00000000" w:rsidR="00000000" w:rsidRPr="00000000">
        <w:rPr>
          <w:rtl w:val="0"/>
        </w:rPr>
      </w:r>
    </w:p>
    <w:p w:rsidR="00000000" w:rsidDel="00000000" w:rsidP="00000000" w:rsidRDefault="00000000" w:rsidRPr="00000000" w14:paraId="00000127">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não tiverem sua exequibilidade demonstrada, quando exigido pela Administração;</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pPr>
      <w:r w:rsidDel="00000000" w:rsidR="00000000" w:rsidRPr="00000000">
        <w:rPr>
          <w:rFonts w:ascii="Arial" w:cs="Arial" w:eastAsia="Arial" w:hAnsi="Arial"/>
          <w:sz w:val="20"/>
          <w:szCs w:val="20"/>
          <w:rtl w:val="0"/>
        </w:rPr>
        <w:t xml:space="preserve">não cumpra os critérios de aceitabilidade de preços definidos no Termo de Referência;</w:t>
      </w:r>
      <w:r w:rsidDel="00000000" w:rsidR="00000000" w:rsidRPr="00000000">
        <w:rPr>
          <w:rtl w:val="0"/>
        </w:rPr>
      </w:r>
    </w:p>
    <w:p w:rsidR="00000000" w:rsidDel="00000000" w:rsidP="00000000" w:rsidRDefault="00000000" w:rsidRPr="00000000" w14:paraId="00000129">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apresentar desconformidade com quaisquer outras exigências deste Edital ou seus anexos, desde que insanável.</w:t>
      </w:r>
      <w:r w:rsidDel="00000000" w:rsidR="00000000" w:rsidRPr="00000000">
        <w:rPr>
          <w:rtl w:val="0"/>
        </w:rPr>
      </w:r>
    </w:p>
    <w:p w:rsidR="00000000" w:rsidDel="00000000" w:rsidP="00000000" w:rsidRDefault="00000000" w:rsidRPr="00000000" w14:paraId="0000012A">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No caso de bens e serviços em geral, é indício de inexequibilidade das propostas valores inferiores a 50% (cinquenta por cento) do valor orçado pela Administração.</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288" w:before="288" w:line="312" w:lineRule="auto"/>
        <w:ind w:left="0" w:right="0" w:firstLine="567"/>
        <w:jc w:val="both"/>
        <w:rPr/>
      </w:pPr>
      <w:r w:rsidDel="00000000" w:rsidR="00000000" w:rsidRPr="00000000">
        <w:rPr>
          <w:rFonts w:ascii="Arial" w:cs="Arial" w:eastAsia="Arial" w:hAnsi="Arial"/>
          <w:color w:val="000000"/>
          <w:sz w:val="20"/>
          <w:szCs w:val="20"/>
          <w:rtl w:val="0"/>
        </w:rPr>
        <w:t xml:space="preserve">A inexequibilidade, na hipótese de que trata o </w:t>
      </w:r>
      <w:r w:rsidDel="00000000" w:rsidR="00000000" w:rsidRPr="00000000">
        <w:rPr>
          <w:rFonts w:ascii="Arial" w:cs="Arial" w:eastAsia="Arial" w:hAnsi="Arial"/>
          <w:b w:val="1"/>
          <w:bCs w:val="1"/>
          <w:sz w:val="20"/>
          <w:szCs w:val="20"/>
          <w:rtl w:val="0"/>
        </w:rPr>
        <w:t xml:space="preserve">item anterior</w:t>
      </w:r>
      <w:r w:rsidDel="00000000" w:rsidR="00000000" w:rsidRPr="00000000">
        <w:rPr>
          <w:rFonts w:ascii="Arial" w:cs="Arial" w:eastAsia="Arial" w:hAnsi="Arial"/>
          <w:color w:val="000000"/>
          <w:sz w:val="20"/>
          <w:szCs w:val="20"/>
          <w:rtl w:val="0"/>
        </w:rPr>
        <w:t xml:space="preserve">, só será considerada após diligência do pregoeiro, que comprove:</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pPr>
      <w:r w:rsidDel="00000000" w:rsidR="00000000" w:rsidRPr="00000000">
        <w:rPr>
          <w:rFonts w:ascii="Arial" w:cs="Arial" w:eastAsia="Arial" w:hAnsi="Arial"/>
          <w:color w:val="000000"/>
          <w:sz w:val="20"/>
          <w:szCs w:val="20"/>
          <w:rtl w:val="0"/>
        </w:rPr>
        <w:t xml:space="preserve">que o custo do licitante ultrapassa o valor da proposta; e</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360" w:lineRule="auto"/>
        <w:ind w:left="1133.858267716535" w:right="0" w:hanging="495"/>
        <w:jc w:val="both"/>
        <w:rPr/>
      </w:pPr>
      <w:r w:rsidDel="00000000" w:rsidR="00000000" w:rsidRPr="00000000">
        <w:rPr>
          <w:rFonts w:ascii="Arial" w:cs="Arial" w:eastAsia="Arial" w:hAnsi="Arial"/>
          <w:color w:val="000000"/>
          <w:sz w:val="20"/>
          <w:szCs w:val="20"/>
          <w:rtl w:val="0"/>
        </w:rPr>
        <w:t xml:space="preserve">inexistirem custos de oportunidade capazes de justificar o vulto da oferta.</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288" w:before="288" w:line="312" w:lineRule="auto"/>
        <w:ind w:left="0" w:right="0" w:firstLine="567"/>
        <w:jc w:val="both"/>
        <w:rPr/>
      </w:pPr>
      <w:r w:rsidDel="00000000" w:rsidR="00000000" w:rsidRPr="00000000">
        <w:rPr>
          <w:rFonts w:ascii="Arial" w:cs="Arial" w:eastAsia="Arial" w:hAnsi="Arial"/>
          <w:sz w:val="20"/>
          <w:szCs w:val="20"/>
          <w:rtl w:val="0"/>
        </w:rPr>
        <w:t xml:space="preserve">Se houver indícios de inexequibilidade da proposta de preço, ou em caso da necessidade de esclarecimentos complementares, poderão ser efetuadas diligências, para que o licitante comprove a exequibilidade da proposta.</w:t>
      </w:r>
      <w:r w:rsidDel="00000000" w:rsidR="00000000" w:rsidRPr="00000000">
        <w:rPr>
          <w:rtl w:val="0"/>
        </w:rPr>
      </w:r>
    </w:p>
    <w:p w:rsidR="00000000" w:rsidDel="00000000" w:rsidP="00000000" w:rsidRDefault="00000000" w:rsidRPr="00000000" w14:paraId="0000012F">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Para fins de análise da proposta quanto ao cumprimento das especificações do objeto, poderá ser colhida a manifestação escrita do setor requisitante do serviço ou da área especializada no objeto.</w:t>
      </w:r>
      <w:r w:rsidDel="00000000" w:rsidR="00000000" w:rsidRPr="00000000">
        <w:rPr>
          <w:rtl w:val="0"/>
        </w:rPr>
      </w:r>
    </w:p>
    <w:p w:rsidR="00000000" w:rsidDel="00000000" w:rsidP="00000000" w:rsidRDefault="00000000" w:rsidRPr="00000000" w14:paraId="00000130">
      <w:pPr>
        <w:numPr>
          <w:ilvl w:val="1"/>
          <w:numId w:val="1"/>
        </w:numPr>
        <w:spacing w:after="288" w:before="288" w:line="312" w:lineRule="auto"/>
        <w:ind w:left="0" w:firstLine="567"/>
        <w:jc w:val="both"/>
        <w:rPr>
          <w:shd w:fill="auto" w:val="clear"/>
        </w:rPr>
      </w:pPr>
      <w:r w:rsidDel="00000000" w:rsidR="00000000" w:rsidRPr="00000000">
        <w:rPr>
          <w:rFonts w:ascii="Arial" w:cs="Arial" w:eastAsia="Arial" w:hAnsi="Arial"/>
          <w:color w:val="000000"/>
          <w:sz w:val="20"/>
          <w:szCs w:val="20"/>
          <w:shd w:fill="auto" w:val="clear"/>
          <w:rtl w:val="0"/>
        </w:rPr>
        <w:t xml:space="preserve">Caso o Termo de Referência exija a apresentação de amostra, o licitante classificado em primeiro lugar deverá apresentá-la, conforme disciplinado no Termo de Referência, sob pena de não aceitação da proposta.</w:t>
      </w:r>
      <w:r w:rsidDel="00000000" w:rsidR="00000000" w:rsidRPr="00000000">
        <w:rPr>
          <w:rtl w:val="0"/>
        </w:rPr>
      </w:r>
    </w:p>
    <w:p w:rsidR="00000000" w:rsidDel="00000000" w:rsidP="00000000" w:rsidRDefault="00000000" w:rsidRPr="00000000" w14:paraId="00000131">
      <w:pPr>
        <w:numPr>
          <w:ilvl w:val="1"/>
          <w:numId w:val="1"/>
        </w:numPr>
        <w:spacing w:after="288" w:before="288" w:line="312" w:lineRule="auto"/>
        <w:ind w:left="0" w:firstLine="567"/>
        <w:jc w:val="both"/>
        <w:rPr>
          <w:shd w:fill="auto" w:val="clear"/>
        </w:rPr>
      </w:pPr>
      <w:r w:rsidDel="00000000" w:rsidR="00000000" w:rsidRPr="00000000">
        <w:rPr>
          <w:rFonts w:ascii="Arial" w:cs="Arial" w:eastAsia="Arial" w:hAnsi="Arial"/>
          <w:color w:val="000000"/>
          <w:sz w:val="20"/>
          <w:szCs w:val="20"/>
          <w:shd w:fill="auto" w:val="clear"/>
          <w:rtl w:val="0"/>
        </w:rPr>
        <w:t xml:space="preserve">Por meio de mensagem no sistema, será divulgado o local e horário de realização do procedimento para a avaliação das amostras, cuja presença será facultada a todos os interessados, incluindo os demais licitantes.</w:t>
      </w:r>
      <w:r w:rsidDel="00000000" w:rsidR="00000000" w:rsidRPr="00000000">
        <w:rPr>
          <w:rtl w:val="0"/>
        </w:rPr>
      </w:r>
    </w:p>
    <w:p w:rsidR="00000000" w:rsidDel="00000000" w:rsidP="00000000" w:rsidRDefault="00000000" w:rsidRPr="00000000" w14:paraId="00000132">
      <w:pPr>
        <w:numPr>
          <w:ilvl w:val="1"/>
          <w:numId w:val="1"/>
        </w:numPr>
        <w:spacing w:after="288" w:before="288" w:line="312" w:lineRule="auto"/>
        <w:ind w:left="0" w:firstLine="567"/>
        <w:jc w:val="both"/>
        <w:rPr>
          <w:shd w:fill="auto" w:val="clear"/>
        </w:rPr>
      </w:pPr>
      <w:r w:rsidDel="00000000" w:rsidR="00000000" w:rsidRPr="00000000">
        <w:rPr>
          <w:rFonts w:ascii="Arial" w:cs="Arial" w:eastAsia="Arial" w:hAnsi="Arial"/>
          <w:color w:val="000000"/>
          <w:sz w:val="20"/>
          <w:szCs w:val="20"/>
          <w:shd w:fill="auto" w:val="clear"/>
          <w:rtl w:val="0"/>
        </w:rPr>
        <w:t xml:space="preserve">Os resultados das avaliações serão divulgados por meio de mensagem no sistema.</w:t>
      </w:r>
      <w:r w:rsidDel="00000000" w:rsidR="00000000" w:rsidRPr="00000000">
        <w:rPr>
          <w:rtl w:val="0"/>
        </w:rPr>
      </w:r>
    </w:p>
    <w:p w:rsidR="00000000" w:rsidDel="00000000" w:rsidP="00000000" w:rsidRDefault="00000000" w:rsidRPr="00000000" w14:paraId="00000133">
      <w:pPr>
        <w:numPr>
          <w:ilvl w:val="1"/>
          <w:numId w:val="1"/>
        </w:numPr>
        <w:spacing w:after="288" w:before="288" w:line="312" w:lineRule="auto"/>
        <w:ind w:left="0" w:firstLine="567"/>
        <w:jc w:val="both"/>
        <w:rPr>
          <w:shd w:fill="auto" w:val="clear"/>
        </w:rPr>
      </w:pPr>
      <w:r w:rsidDel="00000000" w:rsidR="00000000" w:rsidRPr="00000000">
        <w:rPr>
          <w:rFonts w:ascii="Arial" w:cs="Arial" w:eastAsia="Arial" w:hAnsi="Arial"/>
          <w:color w:val="000000"/>
          <w:sz w:val="20"/>
          <w:szCs w:val="20"/>
          <w:shd w:fill="auto" w:val="clear"/>
          <w:rtl w:val="0"/>
        </w:rPr>
        <w:t xml:space="preserve">No caso de não haver entrega da amostra ou ocorrer atraso na entrega, sem justificativa aceita pelo Pregoeiro/Agente de Contratação/Comissão, ou havendo entrega de amostra fora das especificações previstas neste Edital, a proposta do licitante será recusada.</w:t>
      </w:r>
      <w:r w:rsidDel="00000000" w:rsidR="00000000" w:rsidRPr="00000000">
        <w:rPr>
          <w:rtl w:val="0"/>
        </w:rPr>
      </w:r>
    </w:p>
    <w:p w:rsidR="00000000" w:rsidDel="00000000" w:rsidP="00000000" w:rsidRDefault="00000000" w:rsidRPr="00000000" w14:paraId="00000134">
      <w:pPr>
        <w:numPr>
          <w:ilvl w:val="1"/>
          <w:numId w:val="1"/>
        </w:numPr>
        <w:spacing w:after="288" w:before="288" w:line="312" w:lineRule="auto"/>
        <w:ind w:left="0" w:firstLine="567"/>
        <w:jc w:val="both"/>
        <w:rPr>
          <w:shd w:fill="auto" w:val="clear"/>
        </w:rPr>
      </w:pPr>
      <w:r w:rsidDel="00000000" w:rsidR="00000000" w:rsidRPr="00000000">
        <w:rPr>
          <w:rFonts w:ascii="Arial" w:cs="Arial" w:eastAsia="Arial" w:hAnsi="Arial"/>
          <w:color w:val="000000"/>
          <w:sz w:val="20"/>
          <w:szCs w:val="20"/>
          <w:shd w:fill="auto" w:val="clear"/>
          <w:rtl w:val="0"/>
        </w:rPr>
        <w:t xml:space="preserve">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r w:rsidDel="00000000" w:rsidR="00000000" w:rsidRPr="00000000">
        <w:rPr>
          <w:rFonts w:ascii="Arial" w:cs="Arial" w:eastAsia="Arial" w:hAnsi="Arial"/>
          <w:color w:val="1116c6"/>
          <w:sz w:val="20"/>
          <w:szCs w:val="20"/>
          <w:shd w:fill="auto" w:val="clear"/>
          <w:rtl w:val="0"/>
        </w:rPr>
        <w:t xml:space="preserve">.</w:t>
      </w:r>
      <w:r w:rsidDel="00000000" w:rsidR="00000000" w:rsidRPr="00000000">
        <w:rPr>
          <w:rtl w:val="0"/>
        </w:rPr>
      </w:r>
    </w:p>
    <w:p w:rsidR="00000000" w:rsidDel="00000000" w:rsidP="00000000" w:rsidRDefault="00000000" w:rsidRPr="00000000" w14:paraId="00000135">
      <w:pPr>
        <w:spacing w:after="288" w:before="288" w:line="312" w:lineRule="auto"/>
        <w:ind w:left="567" w:firstLine="0"/>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36">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i6xwk6ryr588" w:id="21"/>
      <w:bookmarkEnd w:id="21"/>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DA FASE DE HABILITAÇÃO</w:t>
      </w:r>
      <w:r w:rsidDel="00000000" w:rsidR="00000000" w:rsidRPr="00000000">
        <w:rPr>
          <w:rtl w:val="0"/>
        </w:rPr>
      </w:r>
    </w:p>
    <w:p w:rsidR="00000000" w:rsidDel="00000000" w:rsidP="00000000" w:rsidRDefault="00000000" w:rsidRPr="00000000" w14:paraId="00000137">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documentos previstos no Termo de Referência, necessários e suficientes para demonstrar a capacidade do licitante de realizar o objeto da licitação, serão exigidos para fins de habilitação, nos termos dos </w:t>
      </w:r>
      <w:hyperlink r:id="rId32">
        <w:r w:rsidDel="00000000" w:rsidR="00000000" w:rsidRPr="00000000">
          <w:rPr>
            <w:rFonts w:ascii="Arial" w:cs="Arial" w:eastAsia="Arial" w:hAnsi="Arial"/>
            <w:color w:val="0000ff"/>
            <w:sz w:val="20"/>
            <w:szCs w:val="20"/>
            <w:u w:val="single"/>
            <w:rtl w:val="0"/>
          </w:rPr>
          <w:t xml:space="preserve">arts. 62 a 70 da Lei nº 14.133, de 2021</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38">
      <w:pPr>
        <w:numPr>
          <w:ilvl w:val="2"/>
          <w:numId w:val="1"/>
        </w:numPr>
        <w:spacing w:after="288" w:before="288" w:line="312" w:lineRule="auto"/>
        <w:ind w:left="1133.858267716535" w:hanging="495"/>
        <w:jc w:val="both"/>
        <w:rPr/>
      </w:pPr>
      <w:bookmarkStart w:colFirst="0" w:colLast="0" w:name="_heading=h.23ckvvd" w:id="22"/>
      <w:bookmarkEnd w:id="22"/>
      <w:r w:rsidDel="00000000" w:rsidR="00000000" w:rsidRPr="00000000">
        <w:rPr>
          <w:rFonts w:ascii="Arial" w:cs="Arial" w:eastAsia="Arial" w:hAnsi="Arial"/>
          <w:color w:val="000000"/>
          <w:sz w:val="20"/>
          <w:szCs w:val="20"/>
          <w:rtl w:val="0"/>
        </w:rPr>
        <w:t xml:space="preserve">A 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139">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Quando permitida a participação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13A">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3">
        <w:r w:rsidDel="00000000" w:rsidR="00000000" w:rsidRPr="00000000">
          <w:rPr>
            <w:rFonts w:ascii="Arial" w:cs="Arial" w:eastAsia="Arial" w:hAnsi="Arial"/>
            <w:color w:val="0000ff"/>
            <w:sz w:val="20"/>
            <w:szCs w:val="20"/>
            <w:u w:val="single"/>
            <w:rtl w:val="0"/>
          </w:rPr>
          <w:t xml:space="preserve">Decreto nº 8.660, de 29 de janeiro de 2016</w:t>
        </w:r>
      </w:hyperlink>
      <w:r w:rsidDel="00000000" w:rsidR="00000000" w:rsidRPr="00000000">
        <w:rPr>
          <w:rFonts w:ascii="Arial" w:cs="Arial" w:eastAsia="Arial" w:hAnsi="Arial"/>
          <w:color w:val="000000"/>
          <w:sz w:val="20"/>
          <w:szCs w:val="20"/>
          <w:rtl w:val="0"/>
        </w:rPr>
        <w:t xml:space="preserve">, ou de outro que venha a substituí-lo, ou consularizados pelos respectivos consulados ou embaixadas.</w:t>
      </w:r>
      <w:r w:rsidDel="00000000" w:rsidR="00000000" w:rsidRPr="00000000">
        <w:rPr>
          <w:rtl w:val="0"/>
        </w:rPr>
      </w:r>
    </w:p>
    <w:p w:rsidR="00000000" w:rsidDel="00000000" w:rsidP="00000000" w:rsidRDefault="00000000" w:rsidRPr="00000000" w14:paraId="0000013B">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documentos exigidos para fins de habilitação poderão ser apresentados em original, por cópia ou</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por meio eletrônico, certificados ou assinados digitalmente.</w:t>
      </w:r>
      <w:r w:rsidDel="00000000" w:rsidR="00000000" w:rsidRPr="00000000">
        <w:rPr>
          <w:rtl w:val="0"/>
        </w:rPr>
      </w:r>
    </w:p>
    <w:p w:rsidR="00000000" w:rsidDel="00000000" w:rsidP="00000000" w:rsidRDefault="00000000" w:rsidRPr="00000000" w14:paraId="0000013C">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documentos exigidos para fins de habilitação poderão ser substituídos por registro cadastral emitido por órgão ou entidade pública, desde que o registro tenha sido feito em obediência ao disposto na Lei nº 14.133/2021.</w:t>
      </w:r>
      <w:r w:rsidDel="00000000" w:rsidR="00000000" w:rsidRPr="00000000">
        <w:rPr>
          <w:rtl w:val="0"/>
        </w:rPr>
      </w:r>
    </w:p>
    <w:p w:rsidR="00000000" w:rsidDel="00000000" w:rsidP="00000000" w:rsidRDefault="00000000" w:rsidRPr="00000000" w14:paraId="0000013D">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Será verificado se o licitante apresentou declaração de que atende aos requisitos de habilitação, e o declarante responderá pela veracidade das informações prestadas, na forma da lei (</w:t>
      </w:r>
      <w:hyperlink r:id="rId34">
        <w:r w:rsidDel="00000000" w:rsidR="00000000" w:rsidRPr="00000000">
          <w:rPr>
            <w:rFonts w:ascii="Arial" w:cs="Arial" w:eastAsia="Arial" w:hAnsi="Arial"/>
            <w:color w:val="0000ff"/>
            <w:sz w:val="20"/>
            <w:szCs w:val="20"/>
            <w:u w:val="single"/>
            <w:rtl w:val="0"/>
          </w:rPr>
          <w:t xml:space="preserve">art. 63, I, da Lei nº 14.133/2021</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3E">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13F">
      <w:pPr>
        <w:numPr>
          <w:ilvl w:val="2"/>
          <w:numId w:val="1"/>
        </w:numPr>
        <w:spacing w:after="288" w:before="288" w:line="312" w:lineRule="auto"/>
        <w:ind w:left="1133.858267716535" w:hanging="495"/>
        <w:jc w:val="both"/>
        <w:rPr/>
      </w:pPr>
      <w:r w:rsidDel="00000000" w:rsidR="00000000" w:rsidRPr="00000000">
        <w:rPr>
          <w:rFonts w:ascii="Arial" w:cs="Arial" w:eastAsia="Arial" w:hAnsi="Arial"/>
          <w:color w:val="000000"/>
          <w:sz w:val="20"/>
          <w:szCs w:val="20"/>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35">
        <w:r w:rsidDel="00000000" w:rsidR="00000000" w:rsidRPr="00000000">
          <w:rPr>
            <w:rFonts w:ascii="Arial" w:cs="Arial" w:eastAsia="Arial" w:hAnsi="Arial"/>
            <w:color w:val="0000ff"/>
            <w:sz w:val="20"/>
            <w:szCs w:val="20"/>
            <w:u w:val="single"/>
            <w:rtl w:val="0"/>
          </w:rPr>
          <w:t xml:space="preserve">IN nº 3/2018, art. 4º, §1º, e art. 6º, §4º</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40">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Ainda que as Microempresas (ME), Empresas de Pequeno Porte (EPP) e Microempreendedores Individuais (MEI) estejam dispensadas da elaboração do balanço patrimonial, conforme Lei Complementar nº 123, de 14 de dezembro de 2006, para participação em licitação pública, quando exigido para fins de comprovação de sua boa situação financeira, deverá apresentar o balanço patrimonial e demonstrações contábeis atendendo às exigências do Termo de Referência e à seguinte peculiaridade:</w:t>
      </w:r>
    </w:p>
    <w:p w:rsidR="00000000" w:rsidDel="00000000" w:rsidP="00000000" w:rsidRDefault="00000000" w:rsidRPr="00000000" w14:paraId="000001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88" w:before="288" w:line="312" w:lineRule="auto"/>
        <w:ind w:left="0" w:right="0" w:firstLine="567"/>
        <w:jc w:val="both"/>
        <w:rPr/>
      </w:pPr>
      <w:r w:rsidDel="00000000" w:rsidR="00000000" w:rsidRPr="00000000">
        <w:rPr>
          <w:rFonts w:ascii="Arial" w:cs="Arial" w:eastAsia="Arial" w:hAnsi="Arial"/>
          <w:b w:val="1"/>
          <w:bCs w:val="1"/>
          <w:sz w:val="20"/>
          <w:szCs w:val="20"/>
          <w:rtl w:val="0"/>
        </w:rPr>
        <w:t xml:space="preserve">A Instrução Normativa DREI/SGD/ME Nº 82/2021 torna obrigatória a autenticação na Junta Comercial dos documentos contábeis, cabendo salientar que, o Registro na Junta Comercial pode ser dispensado se as demonstrações contáveis forem apresentadas através do Sistema Público de Escrituração Digital –</w:t>
      </w:r>
      <w:r w:rsidDel="00000000" w:rsidR="00000000" w:rsidRPr="00000000">
        <w:rPr>
          <w:rFonts w:ascii="Arial" w:cs="Arial" w:eastAsia="Arial" w:hAnsi="Arial"/>
          <w:b w:val="1"/>
          <w:bCs w:val="1"/>
          <w:sz w:val="20"/>
          <w:szCs w:val="20"/>
          <w:rtl w:val="0"/>
        </w:rPr>
        <w:t xml:space="preserve"> SPED.</w:t>
      </w:r>
    </w:p>
    <w:p w:rsidR="00000000" w:rsidDel="00000000" w:rsidP="00000000" w:rsidRDefault="00000000" w:rsidRPr="00000000" w14:paraId="0000014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6">
        <w:r w:rsidDel="00000000" w:rsidR="00000000" w:rsidRPr="00000000">
          <w:rPr>
            <w:rFonts w:ascii="Arial" w:cs="Arial" w:eastAsia="Arial" w:hAnsi="Arial"/>
            <w:color w:val="0000ff"/>
            <w:sz w:val="20"/>
            <w:szCs w:val="20"/>
            <w:u w:val="single"/>
            <w:rtl w:val="0"/>
          </w:rPr>
          <w:t xml:space="preserve">IN nº 3/2018, art. 7º, </w:t>
        </w:r>
      </w:hyperlink>
      <w:hyperlink r:id="rId37">
        <w:r w:rsidDel="00000000" w:rsidR="00000000" w:rsidRPr="00000000">
          <w:rPr>
            <w:rFonts w:ascii="Arial" w:cs="Arial" w:eastAsia="Arial" w:hAnsi="Arial"/>
            <w:i w:val="1"/>
            <w:iCs w:val="1"/>
            <w:color w:val="0000ff"/>
            <w:sz w:val="20"/>
            <w:szCs w:val="20"/>
            <w:u w:val="single"/>
            <w:rtl w:val="0"/>
          </w:rPr>
          <w:t xml:space="preserve">caput</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43">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verificação pelo pregoeiro, em sítios eletrônicos oficiais de órgãos e entidades emissores de certidões constitui meio legal de prova, para fins de habilitação.</w:t>
      </w:r>
      <w:r w:rsidDel="00000000" w:rsidR="00000000" w:rsidRPr="00000000">
        <w:rPr>
          <w:rtl w:val="0"/>
        </w:rPr>
      </w:r>
    </w:p>
    <w:p w:rsidR="00000000" w:rsidDel="00000000" w:rsidP="00000000" w:rsidRDefault="00000000" w:rsidRPr="00000000" w14:paraId="00000144">
      <w:pPr>
        <w:numPr>
          <w:ilvl w:val="2"/>
          <w:numId w:val="1"/>
        </w:numPr>
        <w:spacing w:after="120" w:before="120" w:line="360" w:lineRule="auto"/>
        <w:ind w:left="1133.858267716535" w:hanging="495"/>
        <w:jc w:val="both"/>
        <w:rPr/>
      </w:pPr>
      <w:bookmarkStart w:colFirst="0" w:colLast="0" w:name="_heading=h.ihv636" w:id="23"/>
      <w:bookmarkEnd w:id="23"/>
      <w:r w:rsidDel="00000000" w:rsidR="00000000" w:rsidRPr="00000000">
        <w:rPr>
          <w:rFonts w:ascii="Arial" w:cs="Arial" w:eastAsia="Arial" w:hAnsi="Arial"/>
          <w:color w:val="000000"/>
          <w:sz w:val="20"/>
          <w:szCs w:val="20"/>
          <w:rtl w:val="0"/>
        </w:rPr>
        <w:t xml:space="preserve">Os documentos exigidos para habilitação que não estejam contemplados no Sicaf serão enviados por meio do sistema, em formato digital, no prazo d</w:t>
      </w:r>
      <w:r w:rsidDel="00000000" w:rsidR="00000000" w:rsidRPr="00000000">
        <w:rPr>
          <w:rFonts w:ascii="Arial" w:cs="Arial" w:eastAsia="Arial" w:hAnsi="Arial"/>
          <w:sz w:val="20"/>
          <w:szCs w:val="20"/>
          <w:rtl w:val="0"/>
        </w:rPr>
        <w:t xml:space="preserve">e</w:t>
      </w:r>
      <w:r w:rsidDel="00000000" w:rsidR="00000000" w:rsidRPr="00000000">
        <w:rPr>
          <w:rFonts w:ascii="Arial" w:cs="Arial" w:eastAsia="Arial" w:hAnsi="Arial"/>
          <w:sz w:val="20"/>
          <w:szCs w:val="20"/>
          <w:rtl w:val="0"/>
        </w:rPr>
        <w:t xml:space="preserve"> 2 (duas) horas, </w:t>
      </w:r>
      <w:r w:rsidDel="00000000" w:rsidR="00000000" w:rsidRPr="00000000">
        <w:rPr>
          <w:rFonts w:ascii="Arial" w:cs="Arial" w:eastAsia="Arial" w:hAnsi="Arial"/>
          <w:color w:val="000000"/>
          <w:sz w:val="20"/>
          <w:szCs w:val="20"/>
          <w:rtl w:val="0"/>
        </w:rPr>
        <w:t xml:space="preserve">ou conforme solicitação do Pregoeiro através do chat, prorrogável por igual período, contado da solicitação do pregoeiro.</w:t>
      </w:r>
      <w:r w:rsidDel="00000000" w:rsidR="00000000" w:rsidRPr="00000000">
        <w:rPr>
          <w:rtl w:val="0"/>
        </w:rPr>
      </w:r>
    </w:p>
    <w:p w:rsidR="00000000" w:rsidDel="00000000" w:rsidP="00000000" w:rsidRDefault="00000000" w:rsidRPr="00000000" w14:paraId="00000145">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146">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Os documentos relativos à regularidade fiscal que constem do Termo de Referência somente serão exigidos, em qualquer caso, em momento posterior ao julgamento das propostas, e apenas do licitante mais bem classificado.</w:t>
      </w:r>
      <w:r w:rsidDel="00000000" w:rsidR="00000000" w:rsidRPr="00000000">
        <w:rPr>
          <w:rtl w:val="0"/>
        </w:rPr>
      </w:r>
    </w:p>
    <w:p w:rsidR="00000000" w:rsidDel="00000000" w:rsidP="00000000" w:rsidRDefault="00000000" w:rsidRPr="00000000" w14:paraId="00000147">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r w:rsidDel="00000000" w:rsidR="00000000" w:rsidRPr="00000000">
        <w:rPr>
          <w:rtl w:val="0"/>
        </w:rPr>
      </w:r>
    </w:p>
    <w:p w:rsidR="00000000" w:rsidDel="00000000" w:rsidP="00000000" w:rsidRDefault="00000000" w:rsidRPr="00000000" w14:paraId="00000148">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Encerrado o prazo para envio da documentação de que trata</w:t>
      </w:r>
      <w:r w:rsidDel="00000000" w:rsidR="00000000" w:rsidRPr="00000000">
        <w:rPr>
          <w:rFonts w:ascii="Arial" w:cs="Arial" w:eastAsia="Arial" w:hAnsi="Arial"/>
          <w:sz w:val="20"/>
          <w:szCs w:val="20"/>
          <w:rtl w:val="0"/>
        </w:rPr>
        <w:t xml:space="preserve"> o item 8.10.1, </w:t>
      </w:r>
      <w:r w:rsidDel="00000000" w:rsidR="00000000" w:rsidRPr="00000000">
        <w:rPr>
          <w:rFonts w:ascii="Arial" w:cs="Arial" w:eastAsia="Arial" w:hAnsi="Arial"/>
          <w:color w:val="000000"/>
          <w:sz w:val="20"/>
          <w:szCs w:val="20"/>
          <w:rtl w:val="0"/>
        </w:rPr>
        <w:t xml:space="preserve">poderá ser admitida, mediante decisão fundamentada do Pregoeiro, a apresentação de novos documentos de habilitação ou a complementação de informações acerca dos documentos já apresentados pelos licitantes, em até 2 horas, para:</w:t>
      </w:r>
      <w:r w:rsidDel="00000000" w:rsidR="00000000" w:rsidRPr="00000000">
        <w:rPr>
          <w:rtl w:val="0"/>
        </w:rPr>
      </w:r>
    </w:p>
    <w:p w:rsidR="00000000" w:rsidDel="00000000" w:rsidP="00000000" w:rsidRDefault="00000000" w:rsidRPr="00000000" w14:paraId="00000149">
      <w:pPr>
        <w:numPr>
          <w:ilvl w:val="2"/>
          <w:numId w:val="1"/>
        </w:numPr>
        <w:spacing w:after="120" w:before="120" w:line="360" w:lineRule="auto"/>
        <w:ind w:left="1133.858267716535" w:hanging="495"/>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 aferição das condições de habilitação do licitante, desde que decorrentes de fatos existentes à época da abertura do certame;</w:t>
      </w:r>
    </w:p>
    <w:p w:rsidR="00000000" w:rsidDel="00000000" w:rsidP="00000000" w:rsidRDefault="00000000" w:rsidRPr="00000000" w14:paraId="0000014A">
      <w:pPr>
        <w:numPr>
          <w:ilvl w:val="2"/>
          <w:numId w:val="1"/>
        </w:numPr>
        <w:spacing w:after="120" w:before="120" w:line="360" w:lineRule="auto"/>
        <w:ind w:left="1133.858267716535" w:hanging="495"/>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atualização de documentos cuja validade tenha expirado após a data de recebimento das propostas;</w:t>
      </w:r>
    </w:p>
    <w:p w:rsidR="00000000" w:rsidDel="00000000" w:rsidP="00000000" w:rsidRDefault="00000000" w:rsidRPr="00000000" w14:paraId="0000014B">
      <w:pPr>
        <w:numPr>
          <w:ilvl w:val="2"/>
          <w:numId w:val="1"/>
        </w:numPr>
        <w:spacing w:after="120" w:before="120" w:line="360" w:lineRule="auto"/>
        <w:ind w:left="1133.858267716535" w:hanging="495"/>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suprimento da ausência de documento de cunho declaratório emitido unilateralmente pelo licitante;</w:t>
      </w:r>
    </w:p>
    <w:p w:rsidR="00000000" w:rsidDel="00000000" w:rsidP="00000000" w:rsidRDefault="00000000" w:rsidRPr="00000000" w14:paraId="0000014C">
      <w:pPr>
        <w:numPr>
          <w:ilvl w:val="2"/>
          <w:numId w:val="1"/>
        </w:numPr>
        <w:spacing w:after="120" w:before="120" w:line="360" w:lineRule="auto"/>
        <w:ind w:left="1133.858267716535" w:hanging="495"/>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 suprimento da ausência de certidão e/ou documento de cunho declaratório expedido por órgão ou entidade cujos atos gozem de presunção de veracidade e fé pública.</w:t>
      </w:r>
    </w:p>
    <w:p w:rsidR="00000000" w:rsidDel="00000000" w:rsidP="00000000" w:rsidRDefault="00000000" w:rsidRPr="00000000" w14:paraId="0000014D">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Findo o prazo assinalado sem o envio da nova documentação, restará preclusa essa oportunidade conferida ao licitante, implicando sua inabilitação. </w:t>
      </w:r>
      <w:r w:rsidDel="00000000" w:rsidR="00000000" w:rsidRPr="00000000">
        <w:rPr>
          <w:rtl w:val="0"/>
        </w:rPr>
      </w:r>
    </w:p>
    <w:p w:rsidR="00000000" w:rsidDel="00000000" w:rsidP="00000000" w:rsidRDefault="00000000" w:rsidRPr="00000000" w14:paraId="0000014E">
      <w:pPr>
        <w:numPr>
          <w:ilvl w:val="1"/>
          <w:numId w:val="1"/>
        </w:numPr>
        <w:spacing w:after="288" w:before="288" w:line="312" w:lineRule="auto"/>
        <w:ind w:left="0" w:firstLine="567"/>
        <w:jc w:val="both"/>
        <w:rPr/>
      </w:pPr>
      <w:bookmarkStart w:colFirst="0" w:colLast="0" w:name="_heading=h.32hioqz" w:id="24"/>
      <w:bookmarkEnd w:id="24"/>
      <w:r w:rsidDel="00000000" w:rsidR="00000000" w:rsidRPr="00000000">
        <w:rPr>
          <w:rFonts w:ascii="Arial" w:cs="Arial" w:eastAsia="Arial" w:hAnsi="Arial"/>
          <w:color w:val="000000"/>
          <w:sz w:val="20"/>
          <w:szCs w:val="20"/>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4F">
      <w:pPr>
        <w:numPr>
          <w:ilvl w:val="1"/>
          <w:numId w:val="1"/>
        </w:numPr>
        <w:spacing w:after="288" w:before="288" w:line="312" w:lineRule="auto"/>
        <w:ind w:left="0" w:firstLine="567"/>
        <w:jc w:val="both"/>
        <w:rPr/>
      </w:pPr>
      <w:bookmarkStart w:colFirst="0" w:colLast="0" w:name="_heading=h.1hmsyys" w:id="25"/>
      <w:bookmarkEnd w:id="25"/>
      <w:r w:rsidDel="00000000" w:rsidR="00000000" w:rsidRPr="00000000">
        <w:rPr>
          <w:rFonts w:ascii="Arial" w:cs="Arial" w:eastAsia="Arial" w:hAnsi="Arial"/>
          <w:color w:val="000000"/>
          <w:sz w:val="20"/>
          <w:szCs w:val="20"/>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Del="00000000" w:rsidR="00000000" w:rsidRPr="00000000">
        <w:rPr>
          <w:rFonts w:ascii="Arial" w:cs="Arial" w:eastAsia="Arial" w:hAnsi="Arial"/>
          <w:sz w:val="20"/>
          <w:szCs w:val="20"/>
          <w:rtl w:val="0"/>
        </w:rPr>
        <w:t xml:space="preserve">8.10.1</w:t>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50">
      <w:pPr>
        <w:numPr>
          <w:ilvl w:val="1"/>
          <w:numId w:val="1"/>
        </w:numPr>
        <w:spacing w:after="288" w:before="288" w:line="312" w:lineRule="auto"/>
        <w:ind w:left="0" w:firstLine="567"/>
        <w:jc w:val="both"/>
        <w:rPr/>
      </w:pPr>
      <w:bookmarkStart w:colFirst="0" w:colLast="0" w:name="_heading=h.939am3sxwc85" w:id="26"/>
      <w:bookmarkEnd w:id="26"/>
      <w:r w:rsidDel="00000000" w:rsidR="00000000" w:rsidRPr="00000000">
        <w:rPr>
          <w:rFonts w:ascii="Arial" w:cs="Arial" w:eastAsia="Arial" w:hAnsi="Arial"/>
          <w:color w:val="000000"/>
          <w:sz w:val="20"/>
          <w:szCs w:val="20"/>
          <w:highlight w:val="white"/>
          <w:rtl w:val="0"/>
        </w:rPr>
        <w:t xml:space="preserve">Somente serão disponibilizados para acesso público os documentos de habilitação do licitante cuja proposta atenda ao edital de licitação, após concluídos os procedimentos de que trata o subitem anterior.</w:t>
      </w:r>
      <w:r w:rsidDel="00000000" w:rsidR="00000000" w:rsidRPr="00000000">
        <w:rPr>
          <w:rtl w:val="0"/>
        </w:rPr>
      </w:r>
    </w:p>
    <w:p w:rsidR="00000000" w:rsidDel="00000000" w:rsidP="00000000" w:rsidRDefault="00000000" w:rsidRPr="00000000" w14:paraId="00000151">
      <w:pPr>
        <w:numPr>
          <w:ilvl w:val="2"/>
          <w:numId w:val="1"/>
        </w:numPr>
        <w:spacing w:after="120" w:before="120" w:line="360" w:lineRule="auto"/>
        <w:ind w:left="1133.858267716535" w:hanging="495"/>
        <w:jc w:val="both"/>
        <w:rPr>
          <w:b w:val="1"/>
          <w:bCs w:val="1"/>
        </w:rPr>
      </w:pPr>
      <w:r w:rsidDel="00000000" w:rsidR="00000000" w:rsidRPr="00000000">
        <w:rPr>
          <w:rFonts w:ascii="Arial" w:cs="Arial" w:eastAsia="Arial" w:hAnsi="Arial"/>
          <w:b w:val="1"/>
          <w:bCs w:val="1"/>
          <w:sz w:val="20"/>
          <w:szCs w:val="20"/>
          <w:highlight w:val="white"/>
          <w:rtl w:val="0"/>
        </w:rPr>
        <w:t xml:space="preserve">Os documentos acima descritos estarão disponíveis no processo SEI através do link </w:t>
      </w:r>
      <w:hyperlink r:id="rId38">
        <w:r w:rsidDel="00000000" w:rsidR="00000000" w:rsidRPr="00000000">
          <w:rPr>
            <w:rFonts w:ascii="Arial" w:cs="Arial" w:eastAsia="Arial" w:hAnsi="Arial"/>
            <w:b w:val="1"/>
            <w:bCs w:val="1"/>
            <w:color w:val="1155cc"/>
            <w:sz w:val="20"/>
            <w:szCs w:val="20"/>
            <w:highlight w:val="white"/>
            <w:u w:val="single"/>
            <w:rtl w:val="0"/>
          </w:rPr>
          <w:t xml:space="preserve">https://www.uff.br/licitacoes</w:t>
        </w:r>
      </w:hyperlink>
      <w:r w:rsidDel="00000000" w:rsidR="00000000" w:rsidRPr="00000000">
        <w:rPr>
          <w:rFonts w:ascii="Arial" w:cs="Arial" w:eastAsia="Arial" w:hAnsi="Arial"/>
          <w:b w:val="1"/>
          <w:bCs w:val="1"/>
          <w:color w:val="595959"/>
          <w:sz w:val="20"/>
          <w:szCs w:val="20"/>
          <w:rtl w:val="0"/>
        </w:rPr>
        <w:t xml:space="preserve">/</w:t>
      </w:r>
    </w:p>
    <w:p w:rsidR="00000000" w:rsidDel="00000000" w:rsidP="00000000" w:rsidRDefault="00000000" w:rsidRPr="00000000" w14:paraId="0000015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comprovação de regularidade fiscal e trabalhista das microempresas e das empresas de pequeno porte somente será exigida para efeito de contratação, e não como condição para participação na licitação (</w:t>
      </w:r>
      <w:hyperlink r:id="rId39">
        <w:r w:rsidDel="00000000" w:rsidR="00000000" w:rsidRPr="00000000">
          <w:rPr>
            <w:rFonts w:ascii="Arial" w:cs="Arial" w:eastAsia="Arial" w:hAnsi="Arial"/>
            <w:color w:val="0000ff"/>
            <w:sz w:val="20"/>
            <w:szCs w:val="20"/>
            <w:u w:val="single"/>
            <w:rtl w:val="0"/>
          </w:rPr>
          <w:t xml:space="preserve">art. 4º do Decreto nº 8.538/2015</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53">
      <w:pPr>
        <w:spacing w:after="288" w:before="288" w:line="312" w:lineRule="auto"/>
        <w:ind w:left="56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54">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1"/>
          <w:bCs w:val="1"/>
          <w:i w:val="0"/>
          <w:iCs w:val="0"/>
          <w:smallCaps w:val="0"/>
          <w:strike w:val="0"/>
          <w:color w:val="000000"/>
          <w:sz w:val="20"/>
          <w:szCs w:val="20"/>
          <w:highlight w:val="lightGray"/>
          <w:u w:val="none"/>
          <w:vertAlign w:val="baseline"/>
        </w:rPr>
      </w:pPr>
      <w:bookmarkStart w:colFirst="0" w:colLast="0" w:name="_heading=h.2n1ih01hj54b" w:id="27"/>
      <w:bookmarkEnd w:id="27"/>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DO TERMO DE CONTRATO</w:t>
      </w:r>
    </w:p>
    <w:p w:rsidR="00000000" w:rsidDel="00000000" w:rsidP="00000000" w:rsidRDefault="00000000" w:rsidRPr="00000000" w14:paraId="00000155">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Após a homologação e adjudicação, caso se conclua pela contratação, será firmado termo de contrato, ou outro instrumento equivalente.</w:t>
      </w:r>
      <w:r w:rsidDel="00000000" w:rsidR="00000000" w:rsidRPr="00000000">
        <w:rPr>
          <w:rtl w:val="0"/>
        </w:rPr>
      </w:r>
    </w:p>
    <w:p w:rsidR="00000000" w:rsidDel="00000000" w:rsidP="00000000" w:rsidRDefault="00000000" w:rsidRPr="00000000" w14:paraId="00000156">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O adjudicatário terá o prazo de </w:t>
      </w:r>
      <w:r w:rsidDel="00000000" w:rsidR="00000000" w:rsidRPr="00000000">
        <w:rPr>
          <w:rFonts w:ascii="Arial" w:cs="Arial" w:eastAsia="Arial" w:hAnsi="Arial"/>
          <w:sz w:val="20"/>
          <w:szCs w:val="20"/>
          <w:rtl w:val="0"/>
        </w:rPr>
        <w:t xml:space="preserve">3 [três</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rtl w:val="0"/>
        </w:rPr>
        <w:t xml:space="preserve"> dias úteis, contados a partir da data de sua convocação, para assinar o termo de contrato ou instrumento equivalente, sob pena de decair o direito à contratação, sem prejuízo das sanções previstas neste Edital.</w:t>
      </w:r>
    </w:p>
    <w:p w:rsidR="00000000" w:rsidDel="00000000" w:rsidP="00000000" w:rsidRDefault="00000000" w:rsidRPr="00000000" w14:paraId="00000157">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A Administração disponibilizará acesso a sistema de processo eletrônico para que seja assinado digitalmente em até 3 (três) dias úteis; ou  outro meio eletrônico, assegurado o prazo de 3 (três) dias úteis para resposta após recebimento da notificação pela Administração</w:t>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58">
      <w:pPr>
        <w:spacing w:after="288" w:before="288" w:line="312" w:lineRule="auto"/>
        <w:jc w:val="both"/>
        <w:rPr>
          <w:rFonts w:ascii="Arial" w:cs="Arial" w:eastAsia="Arial" w:hAnsi="Arial"/>
          <w:b w:val="1"/>
          <w:bCs w:val="1"/>
          <w:color w:val="595959"/>
          <w:sz w:val="20"/>
          <w:szCs w:val="20"/>
        </w:rPr>
      </w:pPr>
      <w:r w:rsidDel="00000000" w:rsidR="00000000" w:rsidRPr="00000000">
        <w:rPr>
          <w:rtl w:val="0"/>
        </w:rPr>
      </w:r>
    </w:p>
    <w:p w:rsidR="00000000" w:rsidDel="00000000" w:rsidP="00000000" w:rsidRDefault="00000000" w:rsidRPr="00000000" w14:paraId="00000159">
      <w:pPr>
        <w:spacing w:after="288" w:before="288" w:line="312" w:lineRule="auto"/>
        <w:jc w:val="both"/>
        <w:rPr>
          <w:rFonts w:ascii="Arial" w:cs="Arial" w:eastAsia="Arial" w:hAnsi="Arial"/>
          <w:b w:val="1"/>
          <w:bCs w:val="1"/>
          <w:color w:val="595959"/>
          <w:sz w:val="20"/>
          <w:szCs w:val="20"/>
        </w:rPr>
      </w:pPr>
      <w:r w:rsidDel="00000000" w:rsidR="00000000" w:rsidRPr="00000000">
        <w:rPr>
          <w:rtl w:val="0"/>
        </w:rPr>
      </w:r>
    </w:p>
    <w:p w:rsidR="00000000" w:rsidDel="00000000" w:rsidP="00000000" w:rsidRDefault="00000000" w:rsidRPr="00000000" w14:paraId="0000015A">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Os prazos dos itens 9.2 e 9.3 poderão ser prorrogados, por igual período, por solicitação justificada do adjudicatário e aceita pela Administração.</w:t>
      </w:r>
      <w:r w:rsidDel="00000000" w:rsidR="00000000" w:rsidRPr="00000000">
        <w:rPr>
          <w:rtl w:val="0"/>
        </w:rPr>
      </w:r>
    </w:p>
    <w:p w:rsidR="00000000" w:rsidDel="00000000" w:rsidP="00000000" w:rsidRDefault="00000000" w:rsidRPr="00000000" w14:paraId="0000015B">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 O prazo de vigência da contratação é o estabelecido no Termo de Referência.</w:t>
      </w:r>
      <w:r w:rsidDel="00000000" w:rsidR="00000000" w:rsidRPr="00000000">
        <w:rPr>
          <w:rtl w:val="0"/>
        </w:rPr>
      </w:r>
    </w:p>
    <w:p w:rsidR="00000000" w:rsidDel="00000000" w:rsidP="00000000" w:rsidRDefault="00000000" w:rsidRPr="00000000" w14:paraId="0000015C">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r w:rsidDel="00000000" w:rsidR="00000000" w:rsidRPr="00000000">
        <w:rPr>
          <w:rtl w:val="0"/>
        </w:rPr>
      </w:r>
    </w:p>
    <w:p w:rsidR="00000000" w:rsidDel="00000000" w:rsidP="00000000" w:rsidRDefault="00000000" w:rsidRPr="00000000" w14:paraId="0000015D">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rtl w:val="0"/>
        </w:rPr>
        <w:t xml:space="preserve">A existência de registro no Cadin constitui fator impeditivo para a contratação.</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60" w:before="0" w:line="259" w:lineRule="auto"/>
        <w:ind w:left="0" w:right="0" w:firstLine="0"/>
        <w:jc w:val="center"/>
        <w:rPr>
          <w:rFonts w:ascii="Arial" w:cs="Arial" w:eastAsia="Arial" w:hAnsi="Arial"/>
          <w:b w:val="1"/>
          <w:bCs w:val="1"/>
          <w:i w:val="0"/>
          <w:iCs w:val="0"/>
          <w:smallCaps w:val="0"/>
          <w:strike w:val="1"/>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eftcxhyfrwj6" w:id="28"/>
      <w:bookmarkEnd w:id="28"/>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DOS RECURSOS</w:t>
      </w:r>
      <w:r w:rsidDel="00000000" w:rsidR="00000000" w:rsidRPr="00000000">
        <w:rPr>
          <w:rtl w:val="0"/>
        </w:rPr>
      </w:r>
    </w:p>
    <w:p w:rsidR="00000000" w:rsidDel="00000000" w:rsidP="00000000" w:rsidRDefault="00000000" w:rsidRPr="00000000" w14:paraId="00000160">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interposição de recurso referente ao julgamento das propostas, à habilitação ou inabilitação de licitantes, à anulação ou revogação da licitação, observará o disposto no </w:t>
      </w:r>
      <w:hyperlink r:id="rId40">
        <w:r w:rsidDel="00000000" w:rsidR="00000000" w:rsidRPr="00000000">
          <w:rPr>
            <w:rFonts w:ascii="Arial" w:cs="Arial" w:eastAsia="Arial" w:hAnsi="Arial"/>
            <w:color w:val="0000ff"/>
            <w:sz w:val="20"/>
            <w:szCs w:val="20"/>
            <w:u w:val="single"/>
            <w:rtl w:val="0"/>
          </w:rPr>
          <w:t xml:space="preserve">art. 165 da Lei nº 14.133, de 2021</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61">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prazo recursal é de 3 (três) dias úteis, contados da data de intimação ou de lavratura da ata.</w:t>
      </w:r>
      <w:r w:rsidDel="00000000" w:rsidR="00000000" w:rsidRPr="00000000">
        <w:rPr>
          <w:rtl w:val="0"/>
        </w:rPr>
      </w:r>
    </w:p>
    <w:p w:rsidR="00000000" w:rsidDel="00000000" w:rsidP="00000000" w:rsidRDefault="00000000" w:rsidRPr="00000000" w14:paraId="0000016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Quando o recurso apresentado impugnar o julgamento das propostas ou o ato de habilitação ou inabilitação do licitante:</w:t>
      </w:r>
      <w:r w:rsidDel="00000000" w:rsidR="00000000" w:rsidRPr="00000000">
        <w:rPr>
          <w:rtl w:val="0"/>
        </w:rPr>
      </w:r>
    </w:p>
    <w:p w:rsidR="00000000" w:rsidDel="00000000" w:rsidP="00000000" w:rsidRDefault="00000000" w:rsidRPr="00000000" w14:paraId="00000163">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 intenção de recorrer deverá ser manifestada imediatamente, sob pena de preclusão;</w:t>
      </w:r>
      <w:r w:rsidDel="00000000" w:rsidR="00000000" w:rsidRPr="00000000">
        <w:rPr>
          <w:rtl w:val="0"/>
        </w:rPr>
      </w:r>
    </w:p>
    <w:p w:rsidR="00000000" w:rsidDel="00000000" w:rsidP="00000000" w:rsidRDefault="00000000" w:rsidRPr="00000000" w14:paraId="00000164">
      <w:pPr>
        <w:numPr>
          <w:ilvl w:val="2"/>
          <w:numId w:val="1"/>
        </w:numPr>
        <w:spacing w:after="120" w:before="120" w:line="360" w:lineRule="auto"/>
        <w:ind w:left="1133.858267716535" w:hanging="495"/>
        <w:jc w:val="both"/>
        <w:rPr/>
      </w:pPr>
      <w:bookmarkStart w:colFirst="0" w:colLast="0" w:name="_heading=h.4f1mdlm" w:id="29"/>
      <w:bookmarkEnd w:id="29"/>
      <w:r w:rsidDel="00000000" w:rsidR="00000000" w:rsidRPr="00000000">
        <w:rPr>
          <w:rFonts w:ascii="Arial" w:cs="Arial" w:eastAsia="Arial" w:hAnsi="Arial"/>
          <w:color w:val="000000"/>
          <w:sz w:val="20"/>
          <w:szCs w:val="20"/>
          <w:rtl w:val="0"/>
        </w:rPr>
        <w:t xml:space="preserve">o prazo para a manifestação da intenção de recorrer não será inferior a 10 (dez) minutos.</w:t>
      </w:r>
      <w:r w:rsidDel="00000000" w:rsidR="00000000" w:rsidRPr="00000000">
        <w:rPr>
          <w:rtl w:val="0"/>
        </w:rPr>
      </w:r>
    </w:p>
    <w:p w:rsidR="00000000" w:rsidDel="00000000" w:rsidP="00000000" w:rsidRDefault="00000000" w:rsidRPr="00000000" w14:paraId="00000165">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166">
      <w:pPr>
        <w:numPr>
          <w:ilvl w:val="2"/>
          <w:numId w:val="1"/>
        </w:numPr>
        <w:spacing w:after="120" w:before="120" w:line="360" w:lineRule="auto"/>
        <w:ind w:left="1133.858267716535" w:hanging="495"/>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na hipótese de adoção da inversão de fases prevista no </w:t>
      </w:r>
      <w:hyperlink r:id="rId41">
        <w:r w:rsidDel="00000000" w:rsidR="00000000" w:rsidRPr="00000000">
          <w:rPr>
            <w:rFonts w:ascii="Arial" w:cs="Arial" w:eastAsia="Arial" w:hAnsi="Arial"/>
            <w:color w:val="000000"/>
            <w:sz w:val="20"/>
            <w:szCs w:val="20"/>
            <w:rtl w:val="0"/>
          </w:rPr>
          <w:t xml:space="preserve">§ 1º do art. 17 da Lei nº 14.133, de 2021</w:t>
        </w:r>
      </w:hyperlink>
      <w:r w:rsidDel="00000000" w:rsidR="00000000" w:rsidRPr="00000000">
        <w:rPr>
          <w:rFonts w:ascii="Arial" w:cs="Arial" w:eastAsia="Arial" w:hAnsi="Arial"/>
          <w:color w:val="000000"/>
          <w:sz w:val="20"/>
          <w:szCs w:val="20"/>
          <w:rtl w:val="0"/>
        </w:rPr>
        <w:t xml:space="preserve">, o prazo para apresentação das razões recursais será iniciado na data de intimação da ata de julgamento.</w:t>
      </w:r>
    </w:p>
    <w:p w:rsidR="00000000" w:rsidDel="00000000" w:rsidP="00000000" w:rsidRDefault="00000000" w:rsidRPr="00000000" w14:paraId="00000167">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rtl w:val="0"/>
        </w:rPr>
        <w:t xml:space="preserve">Todas as razões recursais serão analisadas independentemente da fase a qual foi feita a opção da intenção de recurso;</w:t>
      </w:r>
      <w:r w:rsidDel="00000000" w:rsidR="00000000" w:rsidRPr="00000000">
        <w:rPr>
          <w:rtl w:val="0"/>
        </w:rPr>
      </w:r>
    </w:p>
    <w:p w:rsidR="00000000" w:rsidDel="00000000" w:rsidP="00000000" w:rsidRDefault="00000000" w:rsidRPr="00000000" w14:paraId="00000168">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recursos deverão ser encaminhados em campo próprio do sistema.</w:t>
      </w:r>
      <w:r w:rsidDel="00000000" w:rsidR="00000000" w:rsidRPr="00000000">
        <w:rPr>
          <w:rtl w:val="0"/>
        </w:rPr>
      </w:r>
    </w:p>
    <w:p w:rsidR="00000000" w:rsidDel="00000000" w:rsidP="00000000" w:rsidRDefault="00000000" w:rsidRPr="00000000" w14:paraId="00000169">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16A">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recursos interpostos fora do prazo não serão conhecidos. </w:t>
      </w:r>
      <w:r w:rsidDel="00000000" w:rsidR="00000000" w:rsidRPr="00000000">
        <w:rPr>
          <w:rtl w:val="0"/>
        </w:rPr>
      </w:r>
    </w:p>
    <w:p w:rsidR="00000000" w:rsidDel="00000000" w:rsidP="00000000" w:rsidRDefault="00000000" w:rsidRPr="00000000" w14:paraId="0000016B">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16C">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recurso e o pedido de reconsideração terão efeito suspensivo do ato ou da decisão recorrida até que sobrevenha decisão final da autoridade competente. </w:t>
      </w:r>
      <w:r w:rsidDel="00000000" w:rsidR="00000000" w:rsidRPr="00000000">
        <w:rPr>
          <w:rtl w:val="0"/>
        </w:rPr>
      </w:r>
    </w:p>
    <w:p w:rsidR="00000000" w:rsidDel="00000000" w:rsidP="00000000" w:rsidRDefault="00000000" w:rsidRPr="00000000" w14:paraId="0000016D">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acolhimento do recurso invalida tão somente os atos insuscetíveis de aproveitamento. </w:t>
      </w:r>
      <w:r w:rsidDel="00000000" w:rsidR="00000000" w:rsidRPr="00000000">
        <w:rPr>
          <w:rtl w:val="0"/>
        </w:rPr>
      </w:r>
    </w:p>
    <w:p w:rsidR="00000000" w:rsidDel="00000000" w:rsidP="00000000" w:rsidRDefault="00000000" w:rsidRPr="00000000" w14:paraId="0000016E">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autos do processo permanecerão com vista franqueada aos interessados, por meio do clique no nº do processo, constante também do endereço eletrônico </w:t>
      </w:r>
      <w:hyperlink r:id="rId42">
        <w:r w:rsidDel="00000000" w:rsidR="00000000" w:rsidRPr="00000000">
          <w:rPr>
            <w:rFonts w:ascii="Arial" w:cs="Arial" w:eastAsia="Arial" w:hAnsi="Arial"/>
            <w:color w:val="000000"/>
            <w:sz w:val="20"/>
            <w:szCs w:val="20"/>
            <w:rtl w:val="0"/>
          </w:rPr>
          <w:t xml:space="preserve"> www.uff.br/licitacoes</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16F">
      <w:pPr>
        <w:spacing w:after="288" w:before="288" w:line="312" w:lineRule="auto"/>
        <w:ind w:left="56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70">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mpj4vip2u5kp" w:id="30"/>
      <w:bookmarkEnd w:id="30"/>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DAS INFRAÇÕES ADMINISTRATIVAS E SANÇÕES</w:t>
      </w:r>
      <w:r w:rsidDel="00000000" w:rsidR="00000000" w:rsidRPr="00000000">
        <w:rPr>
          <w:rtl w:val="0"/>
        </w:rPr>
      </w:r>
    </w:p>
    <w:p w:rsidR="00000000" w:rsidDel="00000000" w:rsidP="00000000" w:rsidRDefault="00000000" w:rsidRPr="00000000" w14:paraId="00000171">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Comete infração administrativa, nos termos da lei, o licitante que, com dolo ou culpa: </w:t>
      </w:r>
      <w:r w:rsidDel="00000000" w:rsidR="00000000" w:rsidRPr="00000000">
        <w:rPr>
          <w:rtl w:val="0"/>
        </w:rPr>
      </w:r>
    </w:p>
    <w:p w:rsidR="00000000" w:rsidDel="00000000" w:rsidP="00000000" w:rsidRDefault="00000000" w:rsidRPr="00000000" w14:paraId="00000172">
      <w:pPr>
        <w:numPr>
          <w:ilvl w:val="2"/>
          <w:numId w:val="1"/>
        </w:numPr>
        <w:spacing w:after="120" w:before="120" w:line="360" w:lineRule="auto"/>
        <w:ind w:left="1133.858267716535" w:hanging="495"/>
        <w:jc w:val="both"/>
        <w:rPr/>
      </w:pPr>
      <w:bookmarkStart w:colFirst="0" w:colLast="0" w:name="_heading=h.19c6y18" w:id="31"/>
      <w:bookmarkEnd w:id="31"/>
      <w:r w:rsidDel="00000000" w:rsidR="00000000" w:rsidRPr="00000000">
        <w:rPr>
          <w:rFonts w:ascii="Arial" w:cs="Arial" w:eastAsia="Arial" w:hAnsi="Arial"/>
          <w:color w:val="000000"/>
          <w:sz w:val="20"/>
          <w:szCs w:val="20"/>
          <w:rtl w:val="0"/>
        </w:rPr>
        <w:t xml:space="preserve">deixar de entregar a documentação exigida para o certame ou não entregar qualquer documento que tenha sido solicitado pelo/a pregoeiro/a durante o certame;</w:t>
      </w:r>
      <w:r w:rsidDel="00000000" w:rsidR="00000000" w:rsidRPr="00000000">
        <w:rPr>
          <w:rtl w:val="0"/>
        </w:rPr>
      </w:r>
    </w:p>
    <w:p w:rsidR="00000000" w:rsidDel="00000000" w:rsidP="00000000" w:rsidRDefault="00000000" w:rsidRPr="00000000" w14:paraId="00000173">
      <w:pPr>
        <w:numPr>
          <w:ilvl w:val="2"/>
          <w:numId w:val="1"/>
        </w:numPr>
        <w:spacing w:after="120" w:before="120" w:line="360" w:lineRule="auto"/>
        <w:ind w:left="1133.858267716535" w:hanging="495"/>
        <w:jc w:val="both"/>
        <w:rPr/>
      </w:pPr>
      <w:bookmarkStart w:colFirst="0" w:colLast="0" w:name="_heading=h.3tbugp1" w:id="32"/>
      <w:bookmarkEnd w:id="32"/>
      <w:r w:rsidDel="00000000" w:rsidR="00000000" w:rsidRPr="00000000">
        <w:rPr>
          <w:rFonts w:ascii="Arial" w:cs="Arial" w:eastAsia="Arial" w:hAnsi="Arial"/>
          <w:color w:val="000000"/>
          <w:sz w:val="20"/>
          <w:szCs w:val="20"/>
          <w:rtl w:val="0"/>
        </w:rPr>
        <w:t xml:space="preserve">Salvo em decorrência de fato superveniente devidamente justificado, não mantiver a proposta em especial quando:</w:t>
      </w:r>
      <w:r w:rsidDel="00000000" w:rsidR="00000000" w:rsidRPr="00000000">
        <w:rPr>
          <w:rtl w:val="0"/>
        </w:rPr>
      </w:r>
    </w:p>
    <w:p w:rsidR="00000000" w:rsidDel="00000000" w:rsidP="00000000" w:rsidRDefault="00000000" w:rsidRPr="00000000" w14:paraId="00000174">
      <w:pPr>
        <w:numPr>
          <w:ilvl w:val="3"/>
          <w:numId w:val="1"/>
        </w:numPr>
        <w:spacing w:after="120" w:before="120"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não enviar a proposta adequada ao último lance ofertado ou após a negociação; </w:t>
      </w:r>
      <w:r w:rsidDel="00000000" w:rsidR="00000000" w:rsidRPr="00000000">
        <w:rPr>
          <w:rtl w:val="0"/>
        </w:rPr>
      </w:r>
    </w:p>
    <w:p w:rsidR="00000000" w:rsidDel="00000000" w:rsidP="00000000" w:rsidRDefault="00000000" w:rsidRPr="00000000" w14:paraId="00000175">
      <w:pPr>
        <w:numPr>
          <w:ilvl w:val="3"/>
          <w:numId w:val="1"/>
        </w:numPr>
        <w:spacing w:after="120" w:before="120"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recusar-se a enviar o detalhamento da proposta quando exigível; </w:t>
      </w:r>
      <w:r w:rsidDel="00000000" w:rsidR="00000000" w:rsidRPr="00000000">
        <w:rPr>
          <w:rtl w:val="0"/>
        </w:rPr>
      </w:r>
    </w:p>
    <w:p w:rsidR="00000000" w:rsidDel="00000000" w:rsidP="00000000" w:rsidRDefault="00000000" w:rsidRPr="00000000" w14:paraId="00000176">
      <w:pPr>
        <w:numPr>
          <w:ilvl w:val="3"/>
          <w:numId w:val="1"/>
        </w:numPr>
        <w:spacing w:after="120" w:before="120"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pedir para ser desclassificado quando encerrada a etapa competitiva; ou </w:t>
      </w:r>
      <w:r w:rsidDel="00000000" w:rsidR="00000000" w:rsidRPr="00000000">
        <w:rPr>
          <w:rtl w:val="0"/>
        </w:rPr>
      </w:r>
    </w:p>
    <w:p w:rsidR="00000000" w:rsidDel="00000000" w:rsidP="00000000" w:rsidRDefault="00000000" w:rsidRPr="00000000" w14:paraId="00000177">
      <w:pPr>
        <w:numPr>
          <w:ilvl w:val="3"/>
          <w:numId w:val="1"/>
        </w:numPr>
        <w:spacing w:after="120" w:before="120"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deixar de apresentar amostra;</w:t>
      </w:r>
      <w:r w:rsidDel="00000000" w:rsidR="00000000" w:rsidRPr="00000000">
        <w:rPr>
          <w:rtl w:val="0"/>
        </w:rPr>
      </w:r>
    </w:p>
    <w:p w:rsidR="00000000" w:rsidDel="00000000" w:rsidP="00000000" w:rsidRDefault="00000000" w:rsidRPr="00000000" w14:paraId="00000178">
      <w:pPr>
        <w:numPr>
          <w:ilvl w:val="3"/>
          <w:numId w:val="1"/>
        </w:numPr>
        <w:spacing w:after="120" w:before="120"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apresentar proposta ou amostra em desacordo com as especificações do edital; </w:t>
      </w:r>
      <w:r w:rsidDel="00000000" w:rsidR="00000000" w:rsidRPr="00000000">
        <w:rPr>
          <w:rtl w:val="0"/>
        </w:rPr>
      </w:r>
    </w:p>
    <w:p w:rsidR="00000000" w:rsidDel="00000000" w:rsidP="00000000" w:rsidRDefault="00000000" w:rsidRPr="00000000" w14:paraId="00000179">
      <w:pPr>
        <w:numPr>
          <w:ilvl w:val="2"/>
          <w:numId w:val="1"/>
        </w:numPr>
        <w:spacing w:after="288" w:before="288" w:line="312" w:lineRule="auto"/>
        <w:ind w:left="1133.858267716535" w:hanging="495"/>
        <w:jc w:val="both"/>
        <w:rPr/>
      </w:pPr>
      <w:bookmarkStart w:colFirst="0" w:colLast="0" w:name="_heading=h.28h4qwu" w:id="33"/>
      <w:bookmarkEnd w:id="33"/>
      <w:r w:rsidDel="00000000" w:rsidR="00000000" w:rsidRPr="00000000">
        <w:rPr>
          <w:rFonts w:ascii="Arial" w:cs="Arial" w:eastAsia="Arial" w:hAnsi="Arial"/>
          <w:color w:val="000000"/>
          <w:sz w:val="20"/>
          <w:szCs w:val="20"/>
          <w:rtl w:val="0"/>
        </w:rPr>
        <w:t xml:space="preserve">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17A">
      <w:pPr>
        <w:numPr>
          <w:ilvl w:val="3"/>
          <w:numId w:val="1"/>
        </w:numPr>
        <w:spacing w:after="288" w:before="288"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recusar-se, sem justificativa, a assinar o contrato ou a ata de registro de preço, ou a aceitar ou retirar o instrumento equivalente no prazo estabelecido pela Administração;</w:t>
      </w:r>
      <w:r w:rsidDel="00000000" w:rsidR="00000000" w:rsidRPr="00000000">
        <w:rPr>
          <w:rtl w:val="0"/>
        </w:rPr>
      </w:r>
    </w:p>
    <w:p w:rsidR="00000000" w:rsidDel="00000000" w:rsidP="00000000" w:rsidRDefault="00000000" w:rsidRPr="00000000" w14:paraId="0000017B">
      <w:pPr>
        <w:numPr>
          <w:ilvl w:val="2"/>
          <w:numId w:val="1"/>
        </w:numPr>
        <w:spacing w:after="120" w:before="120" w:line="360" w:lineRule="auto"/>
        <w:ind w:left="1133.858267716535" w:hanging="495"/>
        <w:jc w:val="both"/>
        <w:rPr/>
      </w:pPr>
      <w:bookmarkStart w:colFirst="0" w:colLast="0" w:name="_heading=h.nmf14n" w:id="34"/>
      <w:bookmarkEnd w:id="34"/>
      <w:r w:rsidDel="00000000" w:rsidR="00000000" w:rsidRPr="00000000">
        <w:rPr>
          <w:rFonts w:ascii="Arial" w:cs="Arial" w:eastAsia="Arial" w:hAnsi="Arial"/>
          <w:color w:val="000000"/>
          <w:sz w:val="20"/>
          <w:szCs w:val="20"/>
          <w:rtl w:val="0"/>
        </w:rPr>
        <w:t xml:space="preserve">apresentar declaração ou documentação falsa exigida para o certame ou prestar declaração falsa durante a licitação</w:t>
      </w:r>
      <w:r w:rsidDel="00000000" w:rsidR="00000000" w:rsidRPr="00000000">
        <w:rPr>
          <w:rtl w:val="0"/>
        </w:rPr>
      </w:r>
    </w:p>
    <w:p w:rsidR="00000000" w:rsidDel="00000000" w:rsidP="00000000" w:rsidRDefault="00000000" w:rsidRPr="00000000" w14:paraId="0000017C">
      <w:pPr>
        <w:numPr>
          <w:ilvl w:val="2"/>
          <w:numId w:val="1"/>
        </w:numPr>
        <w:spacing w:after="120" w:before="120" w:line="360" w:lineRule="auto"/>
        <w:ind w:left="1133.858267716535" w:hanging="495"/>
        <w:jc w:val="both"/>
        <w:rPr/>
      </w:pPr>
      <w:bookmarkStart w:colFirst="0" w:colLast="0" w:name="_heading=h.37m2jsg" w:id="35"/>
      <w:bookmarkEnd w:id="35"/>
      <w:r w:rsidDel="00000000" w:rsidR="00000000" w:rsidRPr="00000000">
        <w:rPr>
          <w:rFonts w:ascii="Arial" w:cs="Arial" w:eastAsia="Arial" w:hAnsi="Arial"/>
          <w:color w:val="000000"/>
          <w:sz w:val="20"/>
          <w:szCs w:val="20"/>
          <w:rtl w:val="0"/>
        </w:rPr>
        <w:t xml:space="preserve">fraudar a licitação</w:t>
      </w:r>
      <w:r w:rsidDel="00000000" w:rsidR="00000000" w:rsidRPr="00000000">
        <w:rPr>
          <w:rtl w:val="0"/>
        </w:rPr>
      </w:r>
    </w:p>
    <w:p w:rsidR="00000000" w:rsidDel="00000000" w:rsidP="00000000" w:rsidRDefault="00000000" w:rsidRPr="00000000" w14:paraId="0000017D">
      <w:pPr>
        <w:numPr>
          <w:ilvl w:val="2"/>
          <w:numId w:val="1"/>
        </w:numPr>
        <w:spacing w:after="120" w:before="120" w:line="360" w:lineRule="auto"/>
        <w:ind w:left="1133.858267716535" w:hanging="495"/>
        <w:jc w:val="both"/>
        <w:rPr/>
      </w:pPr>
      <w:bookmarkStart w:colFirst="0" w:colLast="0" w:name="_heading=h.1mrcu09" w:id="36"/>
      <w:bookmarkEnd w:id="36"/>
      <w:r w:rsidDel="00000000" w:rsidR="00000000" w:rsidRPr="00000000">
        <w:rPr>
          <w:rFonts w:ascii="Arial" w:cs="Arial" w:eastAsia="Arial" w:hAnsi="Arial"/>
          <w:color w:val="000000"/>
          <w:sz w:val="20"/>
          <w:szCs w:val="20"/>
          <w:rtl w:val="0"/>
        </w:rPr>
        <w:t xml:space="preserve">comportar-se de modo inidôneo ou cometer fraude de qualquer natureza, em especial quando:</w:t>
      </w:r>
      <w:r w:rsidDel="00000000" w:rsidR="00000000" w:rsidRPr="00000000">
        <w:rPr>
          <w:rtl w:val="0"/>
        </w:rPr>
      </w:r>
    </w:p>
    <w:p w:rsidR="00000000" w:rsidDel="00000000" w:rsidP="00000000" w:rsidRDefault="00000000" w:rsidRPr="00000000" w14:paraId="0000017E">
      <w:pPr>
        <w:numPr>
          <w:ilvl w:val="3"/>
          <w:numId w:val="1"/>
        </w:numPr>
        <w:spacing w:after="120" w:before="120"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agir em conluio ou em desconformidade com a lei; </w:t>
      </w:r>
      <w:r w:rsidDel="00000000" w:rsidR="00000000" w:rsidRPr="00000000">
        <w:rPr>
          <w:rtl w:val="0"/>
        </w:rPr>
      </w:r>
    </w:p>
    <w:p w:rsidR="00000000" w:rsidDel="00000000" w:rsidP="00000000" w:rsidRDefault="00000000" w:rsidRPr="00000000" w14:paraId="0000017F">
      <w:pPr>
        <w:numPr>
          <w:ilvl w:val="3"/>
          <w:numId w:val="1"/>
        </w:numPr>
        <w:spacing w:after="120" w:before="120"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induzir deliberadamente a erro no julgamento; </w:t>
      </w:r>
      <w:r w:rsidDel="00000000" w:rsidR="00000000" w:rsidRPr="00000000">
        <w:rPr>
          <w:rtl w:val="0"/>
        </w:rPr>
      </w:r>
    </w:p>
    <w:p w:rsidR="00000000" w:rsidDel="00000000" w:rsidP="00000000" w:rsidRDefault="00000000" w:rsidRPr="00000000" w14:paraId="00000180">
      <w:pPr>
        <w:numPr>
          <w:ilvl w:val="3"/>
          <w:numId w:val="1"/>
        </w:numPr>
        <w:spacing w:after="120" w:before="120" w:line="312" w:lineRule="auto"/>
        <w:ind w:left="1276" w:firstLine="284.00000000000006"/>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apresentar amostra falsificada ou deteriorada; </w:t>
      </w:r>
      <w:r w:rsidDel="00000000" w:rsidR="00000000" w:rsidRPr="00000000">
        <w:rPr>
          <w:rtl w:val="0"/>
        </w:rPr>
      </w:r>
    </w:p>
    <w:p w:rsidR="00000000" w:rsidDel="00000000" w:rsidP="00000000" w:rsidRDefault="00000000" w:rsidRPr="00000000" w14:paraId="00000181">
      <w:pPr>
        <w:numPr>
          <w:ilvl w:val="2"/>
          <w:numId w:val="1"/>
        </w:numPr>
        <w:spacing w:after="120" w:before="120" w:line="360" w:lineRule="auto"/>
        <w:ind w:left="1133.858267716535" w:hanging="495"/>
        <w:jc w:val="both"/>
        <w:rPr/>
      </w:pPr>
      <w:bookmarkStart w:colFirst="0" w:colLast="0" w:name="_heading=h.46r0co2" w:id="37"/>
      <w:bookmarkEnd w:id="37"/>
      <w:r w:rsidDel="00000000" w:rsidR="00000000" w:rsidRPr="00000000">
        <w:rPr>
          <w:rFonts w:ascii="Arial" w:cs="Arial" w:eastAsia="Arial" w:hAnsi="Arial"/>
          <w:color w:val="000000"/>
          <w:sz w:val="20"/>
          <w:szCs w:val="20"/>
          <w:rtl w:val="0"/>
        </w:rPr>
        <w:t xml:space="preserve">praticar atos ilícitos com vistas a frustrar os objetivos da licitação</w:t>
      </w:r>
      <w:r w:rsidDel="00000000" w:rsidR="00000000" w:rsidRPr="00000000">
        <w:rPr>
          <w:rtl w:val="0"/>
        </w:rPr>
      </w:r>
    </w:p>
    <w:p w:rsidR="00000000" w:rsidDel="00000000" w:rsidP="00000000" w:rsidRDefault="00000000" w:rsidRPr="00000000" w14:paraId="00000182">
      <w:pPr>
        <w:numPr>
          <w:ilvl w:val="2"/>
          <w:numId w:val="1"/>
        </w:numPr>
        <w:spacing w:after="120" w:before="120" w:line="360" w:lineRule="auto"/>
        <w:ind w:left="1133.858267716535" w:hanging="495"/>
        <w:jc w:val="both"/>
        <w:rPr/>
      </w:pPr>
      <w:bookmarkStart w:colFirst="0" w:colLast="0" w:name="_heading=h.2lwamvv" w:id="38"/>
      <w:bookmarkEnd w:id="38"/>
      <w:r w:rsidDel="00000000" w:rsidR="00000000" w:rsidRPr="00000000">
        <w:rPr>
          <w:rFonts w:ascii="Arial" w:cs="Arial" w:eastAsia="Arial" w:hAnsi="Arial"/>
          <w:color w:val="000000"/>
          <w:sz w:val="20"/>
          <w:szCs w:val="20"/>
          <w:rtl w:val="0"/>
        </w:rPr>
        <w:t xml:space="preserve">praticar ato lesivo previsto no </w:t>
      </w:r>
      <w:hyperlink r:id="rId43">
        <w:r w:rsidDel="00000000" w:rsidR="00000000" w:rsidRPr="00000000">
          <w:rPr>
            <w:rFonts w:ascii="Arial" w:cs="Arial" w:eastAsia="Arial" w:hAnsi="Arial"/>
            <w:color w:val="0000ff"/>
            <w:sz w:val="20"/>
            <w:szCs w:val="20"/>
            <w:u w:val="single"/>
            <w:rtl w:val="0"/>
          </w:rPr>
          <w:t xml:space="preserve">art. 5º da Lei n.º 12.846, de 2013</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83">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Com fulcro na </w:t>
      </w:r>
      <w:hyperlink r:id="rId44">
        <w:r w:rsidDel="00000000" w:rsidR="00000000" w:rsidRPr="00000000">
          <w:rPr>
            <w:rFonts w:ascii="Arial" w:cs="Arial" w:eastAsia="Arial" w:hAnsi="Arial"/>
            <w:color w:val="0000ff"/>
            <w:sz w:val="20"/>
            <w:szCs w:val="20"/>
            <w:u w:val="single"/>
            <w:rtl w:val="0"/>
          </w:rPr>
          <w:t xml:space="preserve">Lei nº 14.133, de 2021</w:t>
        </w:r>
      </w:hyperlink>
      <w:r w:rsidDel="00000000" w:rsidR="00000000" w:rsidRPr="00000000">
        <w:rPr>
          <w:rFonts w:ascii="Arial" w:cs="Arial" w:eastAsia="Arial" w:hAnsi="Arial"/>
          <w:color w:val="000000"/>
          <w:sz w:val="20"/>
          <w:szCs w:val="20"/>
          <w:rtl w:val="0"/>
        </w:rPr>
        <w:t xml:space="preserve">, a Administração po</w:t>
      </w:r>
      <w:r w:rsidDel="00000000" w:rsidR="00000000" w:rsidRPr="00000000">
        <w:rPr>
          <w:rFonts w:ascii="Arial" w:cs="Arial" w:eastAsia="Arial" w:hAnsi="Arial"/>
          <w:sz w:val="20"/>
          <w:szCs w:val="20"/>
          <w:rtl w:val="0"/>
        </w:rPr>
        <w:t xml:space="preserve">derá, </w:t>
      </w:r>
      <w:r w:rsidDel="00000000" w:rsidR="00000000" w:rsidRPr="00000000">
        <w:rPr>
          <w:rFonts w:ascii="Arial" w:cs="Arial" w:eastAsia="Arial" w:hAnsi="Arial"/>
          <w:sz w:val="20"/>
          <w:szCs w:val="20"/>
          <w:rtl w:val="0"/>
        </w:rPr>
        <w:t xml:space="preserve">após regular processo administrativo, </w:t>
      </w:r>
      <w:r w:rsidDel="00000000" w:rsidR="00000000" w:rsidRPr="00000000">
        <w:rPr>
          <w:rFonts w:ascii="Arial" w:cs="Arial" w:eastAsia="Arial" w:hAnsi="Arial"/>
          <w:color w:val="000000"/>
          <w:sz w:val="20"/>
          <w:szCs w:val="20"/>
          <w:rtl w:val="0"/>
        </w:rPr>
        <w:t xml:space="preserve">garantida a prévia defesa, aplicar aos licitantes e/ou adjudicatários as seguintes sanções, sem prejuízo das responsabilidades civil e criminal: </w:t>
      </w:r>
      <w:r w:rsidDel="00000000" w:rsidR="00000000" w:rsidRPr="00000000">
        <w:rPr>
          <w:rtl w:val="0"/>
        </w:rPr>
      </w:r>
    </w:p>
    <w:p w:rsidR="00000000" w:rsidDel="00000000" w:rsidP="00000000" w:rsidRDefault="00000000" w:rsidRPr="00000000" w14:paraId="00000184">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advertência; </w:t>
      </w:r>
      <w:r w:rsidDel="00000000" w:rsidR="00000000" w:rsidRPr="00000000">
        <w:rPr>
          <w:rtl w:val="0"/>
        </w:rPr>
      </w:r>
    </w:p>
    <w:p w:rsidR="00000000" w:rsidDel="00000000" w:rsidP="00000000" w:rsidRDefault="00000000" w:rsidRPr="00000000" w14:paraId="00000185">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multa;</w:t>
      </w:r>
      <w:r w:rsidDel="00000000" w:rsidR="00000000" w:rsidRPr="00000000">
        <w:rPr>
          <w:rtl w:val="0"/>
        </w:rPr>
      </w:r>
    </w:p>
    <w:p w:rsidR="00000000" w:rsidDel="00000000" w:rsidP="00000000" w:rsidRDefault="00000000" w:rsidRPr="00000000" w14:paraId="00000186">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impedimento de licitar e contratar e</w:t>
      </w:r>
      <w:r w:rsidDel="00000000" w:rsidR="00000000" w:rsidRPr="00000000">
        <w:rPr>
          <w:rtl w:val="0"/>
        </w:rPr>
      </w:r>
    </w:p>
    <w:p w:rsidR="00000000" w:rsidDel="00000000" w:rsidP="00000000" w:rsidRDefault="00000000" w:rsidRPr="00000000" w14:paraId="00000187">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declaração de inidoneidade para licitar ou contratar, enquanto perdurarem os motivos determinantes da punição ou até que seja promovida sua reabilitação perante a própria autoridade que aplicou a penalidade.</w:t>
      </w:r>
      <w:r w:rsidDel="00000000" w:rsidR="00000000" w:rsidRPr="00000000">
        <w:rPr>
          <w:rtl w:val="0"/>
        </w:rPr>
      </w:r>
    </w:p>
    <w:p w:rsidR="00000000" w:rsidDel="00000000" w:rsidP="00000000" w:rsidRDefault="00000000" w:rsidRPr="00000000" w14:paraId="00000188">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Na aplicação das sanções serão considerados:</w:t>
      </w:r>
      <w:r w:rsidDel="00000000" w:rsidR="00000000" w:rsidRPr="00000000">
        <w:rPr>
          <w:rtl w:val="0"/>
        </w:rPr>
      </w:r>
    </w:p>
    <w:p w:rsidR="00000000" w:rsidDel="00000000" w:rsidP="00000000" w:rsidRDefault="00000000" w:rsidRPr="00000000" w14:paraId="00000189">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 natureza e a gravidade da infração cometida.</w:t>
      </w:r>
      <w:r w:rsidDel="00000000" w:rsidR="00000000" w:rsidRPr="00000000">
        <w:rPr>
          <w:rtl w:val="0"/>
        </w:rPr>
      </w:r>
    </w:p>
    <w:p w:rsidR="00000000" w:rsidDel="00000000" w:rsidP="00000000" w:rsidRDefault="00000000" w:rsidRPr="00000000" w14:paraId="0000018A">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as peculiaridades do caso concreto</w:t>
      </w:r>
      <w:r w:rsidDel="00000000" w:rsidR="00000000" w:rsidRPr="00000000">
        <w:rPr>
          <w:rtl w:val="0"/>
        </w:rPr>
      </w:r>
    </w:p>
    <w:p w:rsidR="00000000" w:rsidDel="00000000" w:rsidP="00000000" w:rsidRDefault="00000000" w:rsidRPr="00000000" w14:paraId="0000018B">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as circunstâncias agravantes ou atenuantes</w:t>
      </w:r>
      <w:r w:rsidDel="00000000" w:rsidR="00000000" w:rsidRPr="00000000">
        <w:rPr>
          <w:rtl w:val="0"/>
        </w:rPr>
      </w:r>
    </w:p>
    <w:p w:rsidR="00000000" w:rsidDel="00000000" w:rsidP="00000000" w:rsidRDefault="00000000" w:rsidRPr="00000000" w14:paraId="0000018C">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os danos que dela provierem para a Administração Pública</w:t>
      </w:r>
      <w:r w:rsidDel="00000000" w:rsidR="00000000" w:rsidRPr="00000000">
        <w:rPr>
          <w:rtl w:val="0"/>
        </w:rPr>
      </w:r>
    </w:p>
    <w:p w:rsidR="00000000" w:rsidDel="00000000" w:rsidP="00000000" w:rsidRDefault="00000000" w:rsidRPr="00000000" w14:paraId="0000018D">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 implantação ou o aperfeiçoamento de programa de integridade, conforme normas e orientações dos órgãos de controle.</w:t>
      </w:r>
      <w:r w:rsidDel="00000000" w:rsidR="00000000" w:rsidRPr="00000000">
        <w:rPr>
          <w:rtl w:val="0"/>
        </w:rPr>
      </w:r>
    </w:p>
    <w:p w:rsidR="00000000" w:rsidDel="00000000" w:rsidP="00000000" w:rsidRDefault="00000000" w:rsidRPr="00000000" w14:paraId="0000018E">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multa será recolhida no prazo máximo de </w:t>
      </w:r>
      <w:r w:rsidDel="00000000" w:rsidR="00000000" w:rsidRPr="00000000">
        <w:rPr>
          <w:rFonts w:ascii="Arial" w:cs="Arial" w:eastAsia="Arial" w:hAnsi="Arial"/>
          <w:b w:val="1"/>
          <w:bCs w:val="1"/>
          <w:color w:val="1d0fd9"/>
          <w:sz w:val="20"/>
          <w:szCs w:val="20"/>
          <w:rtl w:val="0"/>
        </w:rPr>
        <w:t xml:space="preserve">30 (trinta) dias</w:t>
      </w:r>
      <w:r w:rsidDel="00000000" w:rsidR="00000000" w:rsidRPr="00000000">
        <w:rPr>
          <w:rFonts w:ascii="Arial" w:cs="Arial" w:eastAsia="Arial" w:hAnsi="Arial"/>
          <w:color w:val="000000"/>
          <w:sz w:val="20"/>
          <w:szCs w:val="20"/>
          <w:rtl w:val="0"/>
        </w:rPr>
        <w:t xml:space="preserve"> úteis, a contar da comunicação oficial. </w:t>
      </w:r>
      <w:r w:rsidDel="00000000" w:rsidR="00000000" w:rsidRPr="00000000">
        <w:rPr>
          <w:rtl w:val="0"/>
        </w:rPr>
      </w:r>
    </w:p>
    <w:p w:rsidR="00000000" w:rsidDel="00000000" w:rsidP="00000000" w:rsidRDefault="00000000" w:rsidRPr="00000000" w14:paraId="0000018F">
      <w:pPr>
        <w:numPr>
          <w:ilvl w:val="2"/>
          <w:numId w:val="1"/>
        </w:numPr>
        <w:spacing w:after="120" w:before="120" w:line="360" w:lineRule="auto"/>
        <w:ind w:left="1133.858267716535" w:hanging="495"/>
        <w:jc w:val="both"/>
        <w:rPr/>
      </w:pPr>
      <w:bookmarkStart w:colFirst="0" w:colLast="0" w:name="_heading=h.111kx3o" w:id="39"/>
      <w:bookmarkEnd w:id="39"/>
      <w:r w:rsidDel="00000000" w:rsidR="00000000" w:rsidRPr="00000000">
        <w:rPr>
          <w:rFonts w:ascii="Arial" w:cs="Arial" w:eastAsia="Arial" w:hAnsi="Arial"/>
          <w:color w:val="000000"/>
          <w:sz w:val="20"/>
          <w:szCs w:val="20"/>
          <w:rtl w:val="0"/>
        </w:rPr>
        <w:t xml:space="preserve">Para as infrações previstas nos itens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.1.1,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.1.2 e 11.1.3, a multa será de </w:t>
      </w:r>
      <w:r w:rsidDel="00000000" w:rsidR="00000000" w:rsidRPr="00000000">
        <w:rPr>
          <w:rFonts w:ascii="Arial" w:cs="Arial" w:eastAsia="Arial" w:hAnsi="Arial"/>
          <w:color w:val="0000ff"/>
          <w:sz w:val="20"/>
          <w:szCs w:val="20"/>
          <w:rtl w:val="0"/>
        </w:rPr>
        <w:t xml:space="preserve">1% (um por cento) </w:t>
      </w:r>
      <w:r w:rsidDel="00000000" w:rsidR="00000000" w:rsidRPr="00000000">
        <w:rPr>
          <w:rFonts w:ascii="Arial" w:cs="Arial" w:eastAsia="Arial" w:hAnsi="Arial"/>
          <w:color w:val="000000"/>
          <w:sz w:val="20"/>
          <w:szCs w:val="20"/>
          <w:rtl w:val="0"/>
        </w:rPr>
        <w:t xml:space="preserve">do valor do contrato licitado.</w:t>
      </w:r>
      <w:r w:rsidDel="00000000" w:rsidR="00000000" w:rsidRPr="00000000">
        <w:rPr>
          <w:rtl w:val="0"/>
        </w:rPr>
      </w:r>
    </w:p>
    <w:p w:rsidR="00000000" w:rsidDel="00000000" w:rsidP="00000000" w:rsidRDefault="00000000" w:rsidRPr="00000000" w14:paraId="00000190">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Para as infrações previstas nos itens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.1.4,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.1.5,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.1.6,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.1.7 e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.1.8, a multa será de </w:t>
      </w:r>
      <w:r w:rsidDel="00000000" w:rsidR="00000000" w:rsidRPr="00000000">
        <w:rPr>
          <w:rFonts w:ascii="Arial" w:cs="Arial" w:eastAsia="Arial" w:hAnsi="Arial"/>
          <w:color w:val="0000ff"/>
          <w:sz w:val="20"/>
          <w:szCs w:val="20"/>
          <w:rtl w:val="0"/>
        </w:rPr>
        <w:t xml:space="preserve">15% (quinze por cento) </w:t>
      </w:r>
      <w:r w:rsidDel="00000000" w:rsidR="00000000" w:rsidRPr="00000000">
        <w:rPr>
          <w:rFonts w:ascii="Arial" w:cs="Arial" w:eastAsia="Arial" w:hAnsi="Arial"/>
          <w:color w:val="000000"/>
          <w:sz w:val="20"/>
          <w:szCs w:val="20"/>
          <w:rtl w:val="0"/>
        </w:rPr>
        <w:t xml:space="preserve">do valor do contrato licitado.</w:t>
      </w:r>
      <w:r w:rsidDel="00000000" w:rsidR="00000000" w:rsidRPr="00000000">
        <w:rPr>
          <w:rtl w:val="0"/>
        </w:rPr>
      </w:r>
    </w:p>
    <w:p w:rsidR="00000000" w:rsidDel="00000000" w:rsidP="00000000" w:rsidRDefault="00000000" w:rsidRPr="00000000" w14:paraId="00000191">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As sanções de advertência, impedimento de licitar e contratar e declaração de inidoneidade para licitar ou contratar poderão ser aplicadas, cumulativamente ou não, à penalidade de multa.</w:t>
      </w:r>
      <w:r w:rsidDel="00000000" w:rsidR="00000000" w:rsidRPr="00000000">
        <w:rPr>
          <w:rtl w:val="0"/>
        </w:rPr>
      </w:r>
    </w:p>
    <w:p w:rsidR="00000000" w:rsidDel="00000000" w:rsidP="00000000" w:rsidRDefault="00000000" w:rsidRPr="00000000" w14:paraId="00000192">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Na aplicação da sanção de multa será facultada a defesa do interessado no prazo de 15 (quinze) dias úteis, contado da data de sua intimação.</w:t>
      </w:r>
      <w:r w:rsidDel="00000000" w:rsidR="00000000" w:rsidRPr="00000000">
        <w:rPr>
          <w:rtl w:val="0"/>
        </w:rPr>
      </w:r>
    </w:p>
    <w:p w:rsidR="00000000" w:rsidDel="00000000" w:rsidP="00000000" w:rsidRDefault="00000000" w:rsidRPr="00000000" w14:paraId="00000193">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sanção de impedimento de licitar e contratar será aplicada ao responsável em decorrência das infrações administrativas relacionadas nos itens </w:t>
      </w:r>
      <w:r w:rsidDel="00000000" w:rsidR="00000000" w:rsidRPr="00000000">
        <w:rPr>
          <w:rFonts w:ascii="Arial" w:cs="Arial" w:eastAsia="Arial" w:hAnsi="Arial"/>
          <w:sz w:val="20"/>
          <w:szCs w:val="20"/>
          <w:rtl w:val="0"/>
        </w:rPr>
        <w:t xml:space="preserve">14</w:t>
      </w:r>
      <w:r w:rsidDel="00000000" w:rsidR="00000000" w:rsidRPr="00000000">
        <w:rPr>
          <w:rFonts w:ascii="Arial" w:cs="Arial" w:eastAsia="Arial" w:hAnsi="Arial"/>
          <w:color w:val="000000"/>
          <w:sz w:val="20"/>
          <w:szCs w:val="20"/>
          <w:rtl w:val="0"/>
        </w:rPr>
        <w:t xml:space="preserve">.1.1, </w:t>
      </w:r>
      <w:r w:rsidDel="00000000" w:rsidR="00000000" w:rsidRPr="00000000">
        <w:rPr>
          <w:rFonts w:ascii="Arial" w:cs="Arial" w:eastAsia="Arial" w:hAnsi="Arial"/>
          <w:sz w:val="20"/>
          <w:szCs w:val="20"/>
          <w:rtl w:val="0"/>
        </w:rPr>
        <w:t xml:space="preserve">14</w:t>
      </w:r>
      <w:r w:rsidDel="00000000" w:rsidR="00000000" w:rsidRPr="00000000">
        <w:rPr>
          <w:rFonts w:ascii="Arial" w:cs="Arial" w:eastAsia="Arial" w:hAnsi="Arial"/>
          <w:color w:val="000000"/>
          <w:sz w:val="20"/>
          <w:szCs w:val="20"/>
          <w:rtl w:val="0"/>
        </w:rPr>
        <w:t xml:space="preserve">.1.2 e </w:t>
      </w:r>
      <w:r w:rsidDel="00000000" w:rsidR="00000000" w:rsidRPr="00000000">
        <w:rPr>
          <w:rFonts w:ascii="Arial" w:cs="Arial" w:eastAsia="Arial" w:hAnsi="Arial"/>
          <w:sz w:val="20"/>
          <w:szCs w:val="20"/>
          <w:rtl w:val="0"/>
        </w:rPr>
        <w:t xml:space="preserve">14</w:t>
      </w:r>
      <w:r w:rsidDel="00000000" w:rsidR="00000000" w:rsidRPr="00000000">
        <w:rPr>
          <w:rFonts w:ascii="Arial" w:cs="Arial" w:eastAsia="Arial" w:hAnsi="Arial"/>
          <w:color w:val="000000"/>
          <w:sz w:val="20"/>
          <w:szCs w:val="20"/>
          <w:rtl w:val="0"/>
        </w:rPr>
        <w:t xml:space="preserve">.1.3,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194">
      <w:pPr>
        <w:numPr>
          <w:ilvl w:val="1"/>
          <w:numId w:val="1"/>
        </w:numPr>
        <w:spacing w:after="288" w:before="288" w:line="312" w:lineRule="auto"/>
        <w:ind w:left="0" w:firstLine="567"/>
        <w:jc w:val="both"/>
        <w:rPr/>
      </w:pPr>
      <w:bookmarkStart w:colFirst="0" w:colLast="0" w:name="_heading=h.fw0h7qx85ebb" w:id="40"/>
      <w:bookmarkEnd w:id="40"/>
      <w:r w:rsidDel="00000000" w:rsidR="00000000" w:rsidRPr="00000000">
        <w:rPr>
          <w:rFonts w:ascii="Arial" w:cs="Arial" w:eastAsia="Arial" w:hAnsi="Arial"/>
          <w:color w:val="000000"/>
          <w:sz w:val="20"/>
          <w:szCs w:val="20"/>
          <w:rtl w:val="0"/>
        </w:rPr>
        <w:t xml:space="preserve">Poderá ser aplicada ao responsável a sanção de declaração de inidoneidade para licitar ou contratar, em decorrência da prática das infrações dispostas nos itens </w:t>
      </w:r>
      <w:r w:rsidDel="00000000" w:rsidR="00000000" w:rsidRPr="00000000">
        <w:rPr>
          <w:rFonts w:ascii="Arial" w:cs="Arial" w:eastAsia="Arial" w:hAnsi="Arial"/>
          <w:sz w:val="20"/>
          <w:szCs w:val="20"/>
          <w:rtl w:val="0"/>
        </w:rPr>
        <w:t xml:space="preserve">11</w:t>
      </w:r>
      <w:r w:rsidDel="00000000" w:rsidR="00000000" w:rsidRPr="00000000">
        <w:rPr>
          <w:rFonts w:ascii="Arial" w:cs="Arial" w:eastAsia="Arial" w:hAnsi="Arial"/>
          <w:color w:val="000000"/>
          <w:sz w:val="20"/>
          <w:szCs w:val="20"/>
          <w:rtl w:val="0"/>
        </w:rPr>
        <w:t xml:space="preserve">.1.4,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.1.5,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.1.6,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.1.7 e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.1.8, bem como pelas infrações administrativas previstas nos itens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.1.1,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.1.2,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.1.3 e 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.1.4 que justifiquem a imposição de penalidade mais grave que a sanção de impedimento de licitar e contratar, cuja duração observará o prazo previsto no </w:t>
      </w:r>
      <w:hyperlink r:id="rId45">
        <w:r w:rsidDel="00000000" w:rsidR="00000000" w:rsidRPr="00000000">
          <w:rPr>
            <w:rFonts w:ascii="Arial" w:cs="Arial" w:eastAsia="Arial" w:hAnsi="Arial"/>
            <w:color w:val="0000ff"/>
            <w:sz w:val="20"/>
            <w:szCs w:val="20"/>
            <w:u w:val="single"/>
            <w:rtl w:val="0"/>
          </w:rPr>
          <w:t xml:space="preserve">art. 156, §5º, da Lei n.º 14.133/2021</w:t>
        </w:r>
      </w:hyperlink>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95">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recusa injustificada do adjudicatário em assinar o contrato ou a ata de registro de preço, ou em aceitar ou retirar o instrumento equivalente no prazo estabelecido pela Administração, descrita no item </w:t>
      </w:r>
      <w:r w:rsidDel="00000000" w:rsidR="00000000" w:rsidRPr="00000000">
        <w:rPr>
          <w:rFonts w:ascii="Arial" w:cs="Arial" w:eastAsia="Arial" w:hAnsi="Arial"/>
          <w:sz w:val="20"/>
          <w:szCs w:val="20"/>
          <w:rtl w:val="0"/>
        </w:rPr>
        <w:t xml:space="preserve">13</w:t>
      </w:r>
      <w:r w:rsidDel="00000000" w:rsidR="00000000" w:rsidRPr="00000000">
        <w:rPr>
          <w:rFonts w:ascii="Arial" w:cs="Arial" w:eastAsia="Arial" w:hAnsi="Arial"/>
          <w:color w:val="000000"/>
          <w:sz w:val="20"/>
          <w:szCs w:val="20"/>
          <w:rtl w:val="0"/>
        </w:rPr>
        <w:t xml:space="preserve">.1.3, caracterizará o descumprimento total da obrigação assumida e o sujeitará às penalidades e à imediata perda da garantia de proposta em favor do órgão ou entidade promotora da licitação, nos termos do </w:t>
      </w:r>
      <w:hyperlink r:id="rId46">
        <w:r w:rsidDel="00000000" w:rsidR="00000000" w:rsidRPr="00000000">
          <w:rPr>
            <w:rFonts w:ascii="Arial" w:cs="Arial" w:eastAsia="Arial" w:hAnsi="Arial"/>
            <w:color w:val="0000ff"/>
            <w:sz w:val="20"/>
            <w:szCs w:val="20"/>
            <w:u w:val="single"/>
            <w:rtl w:val="0"/>
          </w:rPr>
          <w:t xml:space="preserve">art. 45, §4º da IN SEGES/ME n.º 73, de 2022</w:t>
        </w:r>
      </w:hyperlink>
      <w:r w:rsidDel="00000000" w:rsidR="00000000" w:rsidRPr="00000000">
        <w:rPr>
          <w:rFonts w:ascii="Arial" w:cs="Arial" w:eastAsia="Arial" w:hAnsi="Arial"/>
          <w:color w:val="000000"/>
          <w:sz w:val="20"/>
          <w:szCs w:val="20"/>
          <w:rtl w:val="0"/>
        </w:rPr>
        <w:t xml:space="preserve">. </w:t>
      </w:r>
      <w:r w:rsidDel="00000000" w:rsidR="00000000" w:rsidRPr="00000000">
        <w:rPr>
          <w:rtl w:val="0"/>
        </w:rPr>
      </w:r>
    </w:p>
    <w:p w:rsidR="00000000" w:rsidDel="00000000" w:rsidP="00000000" w:rsidRDefault="00000000" w:rsidRPr="00000000" w14:paraId="00000196">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Del="00000000" w:rsidR="00000000" w:rsidRPr="00000000">
        <w:rPr>
          <w:rtl w:val="0"/>
        </w:rPr>
      </w:r>
    </w:p>
    <w:p w:rsidR="00000000" w:rsidDel="00000000" w:rsidP="00000000" w:rsidRDefault="00000000" w:rsidRPr="00000000" w14:paraId="00000197">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Del="00000000" w:rsidR="00000000" w:rsidRPr="00000000">
        <w:rPr>
          <w:rtl w:val="0"/>
        </w:rPr>
      </w:r>
    </w:p>
    <w:p w:rsidR="00000000" w:rsidDel="00000000" w:rsidP="00000000" w:rsidRDefault="00000000" w:rsidRPr="00000000" w14:paraId="00000198">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Del="00000000" w:rsidR="00000000" w:rsidRPr="00000000">
        <w:rPr>
          <w:rtl w:val="0"/>
        </w:rPr>
      </w:r>
    </w:p>
    <w:p w:rsidR="00000000" w:rsidDel="00000000" w:rsidP="00000000" w:rsidRDefault="00000000" w:rsidRPr="00000000" w14:paraId="00000199">
      <w:pPr>
        <w:numPr>
          <w:ilvl w:val="1"/>
          <w:numId w:val="1"/>
        </w:numPr>
        <w:spacing w:after="288" w:before="288" w:line="312" w:lineRule="auto"/>
        <w:ind w:left="0" w:firstLine="567"/>
        <w:jc w:val="both"/>
        <w:rPr/>
      </w:pPr>
      <w:bookmarkStart w:colFirst="0" w:colLast="0" w:name="_heading=h.17dp8vu" w:id="41"/>
      <w:bookmarkEnd w:id="41"/>
      <w:r w:rsidDel="00000000" w:rsidR="00000000" w:rsidRPr="00000000">
        <w:rPr>
          <w:rFonts w:ascii="Arial" w:cs="Arial" w:eastAsia="Arial" w:hAnsi="Arial"/>
          <w:color w:val="000000"/>
          <w:sz w:val="20"/>
          <w:szCs w:val="20"/>
          <w:rtl w:val="0"/>
        </w:rPr>
        <w:t xml:space="preserve">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19A">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19B">
      <w:pPr>
        <w:numPr>
          <w:ilvl w:val="1"/>
          <w:numId w:val="1"/>
        </w:numPr>
        <w:spacing w:after="288" w:before="288" w:line="312" w:lineRule="auto"/>
        <w:ind w:left="0" w:firstLine="567"/>
        <w:jc w:val="both"/>
        <w:rPr/>
      </w:pPr>
      <w:r w:rsidDel="00000000" w:rsidR="00000000" w:rsidRPr="00000000">
        <w:rPr>
          <w:rFonts w:ascii="Arial" w:cs="Arial" w:eastAsia="Arial" w:hAnsi="Arial"/>
          <w:sz w:val="20"/>
          <w:szCs w:val="20"/>
          <w:highlight w:val="white"/>
          <w:rtl w:val="0"/>
        </w:rPr>
        <w:t xml:space="preserve">Para a garantia da ampla defesa e contraditório dos licitantes, as notificações serão enviadas eletronicamente para os endereços de e-mail informados na proposta comercial, bem como os cadastrados pela empresa no SICAF.</w:t>
      </w:r>
      <w:r w:rsidDel="00000000" w:rsidR="00000000" w:rsidRPr="00000000">
        <w:rPr>
          <w:rtl w:val="0"/>
        </w:rPr>
      </w:r>
    </w:p>
    <w:p w:rsidR="00000000" w:rsidDel="00000000" w:rsidP="00000000" w:rsidRDefault="00000000" w:rsidRPr="00000000" w14:paraId="0000019C">
      <w:pPr>
        <w:numPr>
          <w:ilvl w:val="2"/>
          <w:numId w:val="1"/>
        </w:numPr>
        <w:spacing w:after="120" w:before="120" w:line="360" w:lineRule="auto"/>
        <w:ind w:left="1133.858267716535" w:hanging="495"/>
        <w:jc w:val="both"/>
        <w:rPr/>
      </w:pPr>
      <w:r w:rsidDel="00000000" w:rsidR="00000000" w:rsidRPr="00000000">
        <w:rPr>
          <w:rFonts w:ascii="Arial" w:cs="Arial" w:eastAsia="Arial" w:hAnsi="Arial"/>
          <w:sz w:val="20"/>
          <w:szCs w:val="20"/>
          <w:highlight w:val="white"/>
          <w:rtl w:val="0"/>
        </w:rPr>
        <w:t xml:space="preserve">Os endereços de e-mail informados na proposta comercial e/ou cadastrados no Sicaf serão considerados de uso contínuo da empresa, não cabendo alegação de desconhecimento das comunicações a eles comprovadamente enviadas.</w:t>
      </w:r>
      <w:r w:rsidDel="00000000" w:rsidR="00000000" w:rsidRPr="00000000">
        <w:rPr>
          <w:rtl w:val="0"/>
        </w:rPr>
      </w:r>
    </w:p>
    <w:p w:rsidR="00000000" w:rsidDel="00000000" w:rsidP="00000000" w:rsidRDefault="00000000" w:rsidRPr="00000000" w14:paraId="0000019D">
      <w:pPr>
        <w:spacing w:after="288" w:before="288" w:line="312" w:lineRule="auto"/>
        <w:ind w:left="56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E">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bmvs8672rirw" w:id="42"/>
      <w:bookmarkEnd w:id="42"/>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DA IMPUGNAÇÃO AO EDITAL E DO PEDIDO DE ESCLARECIMENTO</w:t>
      </w:r>
      <w:r w:rsidDel="00000000" w:rsidR="00000000" w:rsidRPr="00000000">
        <w:rPr>
          <w:rtl w:val="0"/>
        </w:rPr>
      </w:r>
    </w:p>
    <w:p w:rsidR="00000000" w:rsidDel="00000000" w:rsidP="00000000" w:rsidRDefault="00000000" w:rsidRPr="00000000" w14:paraId="0000019F">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Qualquer pessoa é parte legítima para impugnar este Edital por irregularidade na aplicação da </w:t>
      </w:r>
      <w:hyperlink r:id="rId47">
        <w:r w:rsidDel="00000000" w:rsidR="00000000" w:rsidRPr="00000000">
          <w:rPr>
            <w:rFonts w:ascii="Arial" w:cs="Arial" w:eastAsia="Arial" w:hAnsi="Arial"/>
            <w:color w:val="0000ff"/>
            <w:sz w:val="20"/>
            <w:szCs w:val="20"/>
            <w:u w:val="single"/>
            <w:rtl w:val="0"/>
          </w:rPr>
          <w:t xml:space="preserve">Lei nº 14.133, de 2021</w:t>
        </w:r>
      </w:hyperlink>
      <w:r w:rsidDel="00000000" w:rsidR="00000000" w:rsidRPr="00000000">
        <w:rPr>
          <w:rFonts w:ascii="Arial" w:cs="Arial" w:eastAsia="Arial" w:hAnsi="Arial"/>
          <w:color w:val="000000"/>
          <w:sz w:val="20"/>
          <w:szCs w:val="20"/>
          <w:rtl w:val="0"/>
        </w:rPr>
        <w:t xml:space="preserve">, devendo protocolar o pedido até 3 (três) dias úteis antes da data da abertura do certame.</w:t>
      </w:r>
      <w:r w:rsidDel="00000000" w:rsidR="00000000" w:rsidRPr="00000000">
        <w:rPr>
          <w:rtl w:val="0"/>
        </w:rPr>
      </w:r>
    </w:p>
    <w:p w:rsidR="00000000" w:rsidDel="00000000" w:rsidP="00000000" w:rsidRDefault="00000000" w:rsidRPr="00000000" w14:paraId="000001A0">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resposta à impugnação ou ao pedido de esclarecimento será divulgado em sítio eletrônico oficial no prazo de até 3 (três) dias úteis, limitado ao último dia útil anterior à data da abertura do certame.</w:t>
      </w:r>
      <w:r w:rsidDel="00000000" w:rsidR="00000000" w:rsidRPr="00000000">
        <w:rPr>
          <w:rtl w:val="0"/>
        </w:rPr>
      </w:r>
    </w:p>
    <w:p w:rsidR="00000000" w:rsidDel="00000000" w:rsidP="00000000" w:rsidRDefault="00000000" w:rsidRPr="00000000" w14:paraId="000001A1">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As impugnações e os pedidos de esclarecimento poderão ser realizados por forma eletrônica, pelo e-mail </w:t>
      </w:r>
      <w:hyperlink r:id="rId48">
        <w:r w:rsidDel="00000000" w:rsidR="00000000" w:rsidRPr="00000000">
          <w:rPr>
            <w:rFonts w:ascii="Arial" w:cs="Arial" w:eastAsia="Arial" w:hAnsi="Arial"/>
            <w:b w:val="1"/>
            <w:bCs w:val="1"/>
            <w:color w:val="0000ff"/>
            <w:sz w:val="20"/>
            <w:szCs w:val="20"/>
            <w:u w:val="single"/>
            <w:rtl w:val="0"/>
          </w:rPr>
          <w:t xml:space="preserve">cpl@id.uff.br</w:t>
        </w:r>
      </w:hyperlink>
      <w:r w:rsidDel="00000000" w:rsidR="00000000" w:rsidRPr="00000000">
        <w:rPr>
          <w:rFonts w:ascii="Arial" w:cs="Arial" w:eastAsia="Arial" w:hAnsi="Arial"/>
          <w:b w:val="1"/>
          <w:bCs w:val="1"/>
          <w:color w:val="0000ff"/>
          <w:sz w:val="20"/>
          <w:szCs w:val="20"/>
          <w:u w:val="single"/>
          <w:rtl w:val="0"/>
        </w:rPr>
        <w:t xml:space="preserve">.</w:t>
      </w:r>
      <w:r w:rsidDel="00000000" w:rsidR="00000000" w:rsidRPr="00000000">
        <w:rPr>
          <w:rtl w:val="0"/>
        </w:rPr>
      </w:r>
    </w:p>
    <w:p w:rsidR="00000000" w:rsidDel="00000000" w:rsidP="00000000" w:rsidRDefault="00000000" w:rsidRPr="00000000" w14:paraId="000001A2">
      <w:pPr>
        <w:numPr>
          <w:ilvl w:val="1"/>
          <w:numId w:val="1"/>
        </w:numPr>
        <w:spacing w:after="120" w:before="120" w:line="360" w:lineRule="auto"/>
        <w:ind w:left="0" w:firstLine="567"/>
        <w:jc w:val="both"/>
        <w:rPr/>
      </w:pPr>
      <w:r w:rsidDel="00000000" w:rsidR="00000000" w:rsidRPr="00000000">
        <w:rPr>
          <w:rFonts w:ascii="Arial" w:cs="Arial" w:eastAsia="Arial" w:hAnsi="Arial"/>
          <w:color w:val="000000"/>
          <w:sz w:val="20"/>
          <w:szCs w:val="20"/>
          <w:rtl w:val="0"/>
        </w:rPr>
        <w:t xml:space="preserve">As impugnações e pedidos de esclarecimentos não suspendem os prazos previstos no certame.</w:t>
      </w:r>
      <w:r w:rsidDel="00000000" w:rsidR="00000000" w:rsidRPr="00000000">
        <w:rPr>
          <w:rtl w:val="0"/>
        </w:rPr>
      </w:r>
    </w:p>
    <w:p w:rsidR="00000000" w:rsidDel="00000000" w:rsidP="00000000" w:rsidRDefault="00000000" w:rsidRPr="00000000" w14:paraId="000001A3">
      <w:pPr>
        <w:numPr>
          <w:ilvl w:val="2"/>
          <w:numId w:val="1"/>
        </w:numPr>
        <w:spacing w:after="120" w:before="120" w:line="360" w:lineRule="auto"/>
        <w:ind w:left="1133.858267716535" w:hanging="495"/>
        <w:jc w:val="both"/>
        <w:rPr/>
      </w:pPr>
      <w:r w:rsidDel="00000000" w:rsidR="00000000" w:rsidRPr="00000000">
        <w:rPr>
          <w:rFonts w:ascii="Arial" w:cs="Arial" w:eastAsia="Arial" w:hAnsi="Arial"/>
          <w:color w:val="000000"/>
          <w:sz w:val="20"/>
          <w:szCs w:val="20"/>
          <w:rtl w:val="0"/>
        </w:rPr>
        <w:t xml:space="preserve">A concessão de efeito suspensivo à impugnação é medida excepcional e deverá ser motivada pelo </w:t>
      </w:r>
      <w:r w:rsidDel="00000000" w:rsidR="00000000" w:rsidRPr="00000000">
        <w:rPr>
          <w:rFonts w:ascii="Arial" w:cs="Arial" w:eastAsia="Arial" w:hAnsi="Arial"/>
          <w:sz w:val="20"/>
          <w:szCs w:val="20"/>
          <w:rtl w:val="0"/>
        </w:rPr>
        <w:t xml:space="preserve">pregoeiro</w:t>
      </w:r>
      <w:r w:rsidDel="00000000" w:rsidR="00000000" w:rsidRPr="00000000">
        <w:rPr>
          <w:rFonts w:ascii="Arial" w:cs="Arial" w:eastAsia="Arial" w:hAnsi="Arial"/>
          <w:color w:val="000000"/>
          <w:sz w:val="20"/>
          <w:szCs w:val="20"/>
          <w:rtl w:val="0"/>
        </w:rPr>
        <w:t xml:space="preserve">, nos autos do processo de licitação.</w:t>
      </w:r>
      <w:r w:rsidDel="00000000" w:rsidR="00000000" w:rsidRPr="00000000">
        <w:rPr>
          <w:rtl w:val="0"/>
        </w:rPr>
      </w:r>
    </w:p>
    <w:p w:rsidR="00000000" w:rsidDel="00000000" w:rsidP="00000000" w:rsidRDefault="00000000" w:rsidRPr="00000000" w14:paraId="000001A4">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Acolhida a impugnação, será definida e publicada nova data para a realização do certame.</w:t>
      </w:r>
      <w:r w:rsidDel="00000000" w:rsidR="00000000" w:rsidRPr="00000000">
        <w:rPr>
          <w:rtl w:val="0"/>
        </w:rPr>
      </w:r>
    </w:p>
    <w:p w:rsidR="00000000" w:rsidDel="00000000" w:rsidP="00000000" w:rsidRDefault="00000000" w:rsidRPr="00000000" w14:paraId="000001A5">
      <w:pPr>
        <w:spacing w:after="288" w:before="288" w:line="312" w:lineRule="auto"/>
        <w:ind w:left="56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6">
      <w:pPr>
        <w:keepNext w:val="1"/>
        <w:keepLines w:val="1"/>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567"/>
        </w:tabs>
        <w:spacing w:after="288" w:before="288" w:line="312" w:lineRule="auto"/>
        <w:ind w:left="360" w:right="0" w:hanging="360"/>
        <w:jc w:val="both"/>
        <w:rPr>
          <w:rFonts w:ascii="Arial" w:cs="Arial" w:eastAsia="Arial" w:hAnsi="Arial"/>
          <w:b w:val="0"/>
          <w:bCs w:val="0"/>
          <w:i w:val="0"/>
          <w:iCs w:val="0"/>
          <w:smallCaps w:val="0"/>
          <w:strike w:val="0"/>
          <w:color w:val="000000"/>
          <w:sz w:val="20"/>
          <w:szCs w:val="20"/>
          <w:highlight w:val="lightGray"/>
          <w:u w:val="none"/>
          <w:vertAlign w:val="baseline"/>
        </w:rPr>
      </w:pPr>
      <w:bookmarkStart w:colFirst="0" w:colLast="0" w:name="_heading=h.bj6p49xrkn6t" w:id="43"/>
      <w:bookmarkEnd w:id="43"/>
      <w:r w:rsidDel="00000000" w:rsidR="00000000" w:rsidRPr="00000000">
        <w:rPr>
          <w:rFonts w:ascii="Arial" w:cs="Arial" w:eastAsia="Arial" w:hAnsi="Arial"/>
          <w:b w:val="1"/>
          <w:bCs w:val="1"/>
          <w:i w:val="0"/>
          <w:iCs w:val="0"/>
          <w:smallCaps w:val="0"/>
          <w:strike w:val="0"/>
          <w:color w:val="000000"/>
          <w:sz w:val="20"/>
          <w:szCs w:val="20"/>
          <w:highlight w:val="lightGray"/>
          <w:u w:val="none"/>
          <w:vertAlign w:val="baseline"/>
          <w:rtl w:val="0"/>
        </w:rPr>
        <w:t xml:space="preserve">DAS DISPOSIÇÕES GERAIS</w:t>
      </w:r>
      <w:r w:rsidDel="00000000" w:rsidR="00000000" w:rsidRPr="00000000">
        <w:rPr>
          <w:rtl w:val="0"/>
        </w:rPr>
      </w:r>
    </w:p>
    <w:p w:rsidR="00000000" w:rsidDel="00000000" w:rsidP="00000000" w:rsidRDefault="00000000" w:rsidRPr="00000000" w14:paraId="000001A7">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Será divulgada ata da sessão pública no sistema eletrônico.</w:t>
      </w:r>
      <w:r w:rsidDel="00000000" w:rsidR="00000000" w:rsidRPr="00000000">
        <w:rPr>
          <w:rtl w:val="0"/>
        </w:rPr>
      </w:r>
    </w:p>
    <w:p w:rsidR="00000000" w:rsidDel="00000000" w:rsidP="00000000" w:rsidRDefault="00000000" w:rsidRPr="00000000" w14:paraId="000001A8">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1A9">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1AA">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 homologação do resultado desta licitação não implicará direito à contratação.</w:t>
      </w:r>
      <w:r w:rsidDel="00000000" w:rsidR="00000000" w:rsidRPr="00000000">
        <w:rPr>
          <w:rtl w:val="0"/>
        </w:rPr>
      </w:r>
    </w:p>
    <w:p w:rsidR="00000000" w:rsidDel="00000000" w:rsidP="00000000" w:rsidRDefault="00000000" w:rsidRPr="00000000" w14:paraId="000001AB">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r w:rsidDel="00000000" w:rsidR="00000000" w:rsidRPr="00000000">
        <w:rPr>
          <w:rtl w:val="0"/>
        </w:rPr>
      </w:r>
    </w:p>
    <w:p w:rsidR="00000000" w:rsidDel="00000000" w:rsidP="00000000" w:rsidRDefault="00000000" w:rsidRPr="00000000" w14:paraId="000001AC">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1AD">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Na contagem dos prazos estabelecidos neste Edital e seus Anexos, excluir-se-á o dia do início e incluir-se-á o do vencimento. Só se iniciam e vencem os prazos em dias de expediente na Administração.</w:t>
      </w:r>
      <w:r w:rsidDel="00000000" w:rsidR="00000000" w:rsidRPr="00000000">
        <w:rPr>
          <w:rtl w:val="0"/>
        </w:rPr>
      </w:r>
    </w:p>
    <w:p w:rsidR="00000000" w:rsidDel="00000000" w:rsidP="00000000" w:rsidRDefault="00000000" w:rsidRPr="00000000" w14:paraId="000001AE">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desatendimento 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1AF">
      <w:pPr>
        <w:numPr>
          <w:ilvl w:val="1"/>
          <w:numId w:val="1"/>
        </w:numP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Em caso de divergência entre disposições deste Edital e de seus anexos ou demais peças que compõem o processo, prevalecerá as deste Edital.</w:t>
      </w:r>
      <w:r w:rsidDel="00000000" w:rsidR="00000000" w:rsidRPr="00000000">
        <w:rPr>
          <w:rtl w:val="0"/>
        </w:rPr>
      </w:r>
    </w:p>
    <w:p w:rsidR="00000000" w:rsidDel="00000000" w:rsidP="00000000" w:rsidRDefault="00000000" w:rsidRPr="00000000" w14:paraId="000001B0">
      <w:pPr>
        <w:numPr>
          <w:ilvl w:val="2"/>
          <w:numId w:val="1"/>
        </w:numPr>
        <w:spacing w:after="120" w:before="120" w:lineRule="auto"/>
        <w:ind w:left="1133.858267716535" w:hanging="495"/>
        <w:jc w:val="both"/>
        <w:rPr>
          <w:rFonts w:ascii="Arial" w:cs="Arial" w:eastAsia="Arial" w:hAnsi="Arial"/>
        </w:rPr>
      </w:pPr>
      <w:r w:rsidDel="00000000" w:rsidR="00000000" w:rsidRPr="00000000">
        <w:rPr>
          <w:rFonts w:ascii="Arial" w:cs="Arial" w:eastAsia="Arial" w:hAnsi="Arial"/>
          <w:sz w:val="20"/>
          <w:szCs w:val="20"/>
          <w:rtl w:val="0"/>
        </w:rPr>
        <w:t xml:space="preserve">Em qualquer etapa do presente certame e durante a execução do fornecimento, havendo divergência entre a descrição de itens constante do Catálogo de Material (CATMAT) na “relação de itens” gerada automaticamente pelo Comprasnet ou na nota de empenho e a do Termo de Referência, prevalecerá sempre a descrição do Termo de Referência deste Edital.</w:t>
      </w:r>
      <w:r w:rsidDel="00000000" w:rsidR="00000000" w:rsidRPr="00000000">
        <w:rPr>
          <w:rtl w:val="0"/>
        </w:rPr>
      </w:r>
    </w:p>
    <w:p w:rsidR="00000000" w:rsidDel="00000000" w:rsidP="00000000" w:rsidRDefault="00000000" w:rsidRPr="00000000" w14:paraId="000001B1">
      <w:pPr>
        <w:numPr>
          <w:ilvl w:val="2"/>
          <w:numId w:val="1"/>
        </w:numPr>
        <w:spacing w:after="120" w:before="120" w:lineRule="auto"/>
        <w:ind w:left="1133.858267716535" w:hanging="495"/>
        <w:jc w:val="both"/>
        <w:rPr>
          <w:rFonts w:ascii="Arial" w:cs="Arial" w:eastAsia="Arial" w:hAnsi="Arial"/>
        </w:rPr>
      </w:pPr>
      <w:r w:rsidDel="00000000" w:rsidR="00000000" w:rsidRPr="00000000">
        <w:rPr>
          <w:rFonts w:ascii="Arial" w:cs="Arial" w:eastAsia="Arial" w:hAnsi="Arial"/>
          <w:sz w:val="20"/>
          <w:szCs w:val="20"/>
          <w:rtl w:val="0"/>
        </w:rPr>
        <w:t xml:space="preserve">DEVIDO ÀS POSSÍVEIS DIVERGÊNCIAS EM ALGUNS CÓDIGOS DO CATMAT, QUANDO HOUVER A PALAVRA "UNIDADE = XXXXX (por exemplo: fardo, etc)", NA COLUNA "UNIDADE DE MEDIDA", A LICITANTE DEVERÁ COTAR O CORRESPONDENTE QUE CONSTAR NO DESCRITIVO PARA O FORNECIMENTO EM XXXXX.</w:t>
      </w:r>
      <w:r w:rsidDel="00000000" w:rsidR="00000000" w:rsidRPr="00000000">
        <w:rPr>
          <w:rtl w:val="0"/>
        </w:rPr>
      </w:r>
    </w:p>
    <w:p w:rsidR="00000000" w:rsidDel="00000000" w:rsidP="00000000" w:rsidRDefault="00000000" w:rsidRPr="00000000" w14:paraId="000001B2">
      <w:pPr>
        <w:pBdr>
          <w:top w:color="000000" w:space="0" w:sz="0" w:val="none"/>
          <w:left w:color="000000" w:space="0" w:sz="0" w:val="none"/>
          <w:bottom w:color="000000" w:space="0" w:sz="0" w:val="none"/>
          <w:right w:color="000000" w:space="0" w:sz="0" w:val="none"/>
          <w:between w:color="000000" w:space="0" w:sz="0" w:val="none"/>
        </w:pBdr>
        <w:spacing w:after="120" w:before="120" w:line="360" w:lineRule="auto"/>
        <w:jc w:val="both"/>
        <w:rPr>
          <w:rFonts w:ascii="Arial" w:cs="Arial" w:eastAsia="Arial" w:hAnsi="Arial"/>
          <w:b w:val="1"/>
          <w:bCs w:val="1"/>
          <w:color w:val="595959"/>
          <w:sz w:val="20"/>
          <w:szCs w:val="20"/>
        </w:rPr>
      </w:pPr>
      <w:r w:rsidDel="00000000" w:rsidR="00000000" w:rsidRPr="00000000">
        <w:rPr>
          <w:rtl w:val="0"/>
        </w:rPr>
      </w:r>
    </w:p>
    <w:p w:rsidR="00000000" w:rsidDel="00000000" w:rsidP="00000000" w:rsidRDefault="00000000" w:rsidRPr="00000000" w14:paraId="000001B3">
      <w:pPr>
        <w:numPr>
          <w:ilvl w:val="1"/>
          <w:numId w:val="1"/>
        </w:numPr>
        <w:pBdr>
          <w:top w:color="000000" w:space="0" w:sz="0" w:val="none"/>
          <w:left w:color="000000" w:space="0" w:sz="0" w:val="none"/>
          <w:bottom w:color="000000" w:space="0" w:sz="0" w:val="none"/>
          <w:right w:color="000000" w:space="0" w:sz="0" w:val="none"/>
          <w:between w:color="000000" w:space="0" w:sz="0" w:val="none"/>
        </w:pBdr>
        <w:spacing w:after="288" w:before="288" w:line="312" w:lineRule="auto"/>
        <w:ind w:left="0" w:firstLine="567"/>
        <w:jc w:val="both"/>
        <w:rPr/>
      </w:pPr>
      <w:r w:rsidDel="00000000" w:rsidR="00000000" w:rsidRPr="00000000">
        <w:rPr>
          <w:rFonts w:ascii="Arial" w:cs="Arial" w:eastAsia="Arial" w:hAnsi="Arial"/>
          <w:color w:val="000000"/>
          <w:sz w:val="20"/>
          <w:szCs w:val="20"/>
          <w:rtl w:val="0"/>
        </w:rPr>
        <w:t xml:space="preserve">O E</w:t>
      </w:r>
      <w:r w:rsidDel="00000000" w:rsidR="00000000" w:rsidRPr="00000000">
        <w:rPr>
          <w:rFonts w:ascii="Arial" w:cs="Arial" w:eastAsia="Arial" w:hAnsi="Arial"/>
          <w:sz w:val="20"/>
          <w:szCs w:val="20"/>
          <w:rtl w:val="0"/>
        </w:rPr>
        <w:t xml:space="preserve">dital e seus anexos estão disponíveis, na íntegra, no Portal Nacional de Contratações Públicas (PNCP) e endereço eletrônico https://</w:t>
      </w:r>
      <w:hyperlink r:id="rId49">
        <w:r w:rsidDel="00000000" w:rsidR="00000000" w:rsidRPr="00000000">
          <w:rPr>
            <w:rFonts w:ascii="Arial" w:cs="Arial" w:eastAsia="Arial" w:hAnsi="Arial"/>
            <w:sz w:val="20"/>
            <w:szCs w:val="20"/>
            <w:rtl w:val="0"/>
          </w:rPr>
          <w:t xml:space="preserve">www.uff.br/licitacoes</w:t>
        </w:r>
      </w:hyperlink>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Os autos do processo administrativo são digitais e podem ser consultados, por qualquer interessado, por meio do clique no nº do processo, constante também do endereço eletrônico https://www.uff.br/licitacoes/.</w:t>
      </w: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1B4">
      <w:pPr>
        <w:pBdr>
          <w:top w:color="000000" w:space="0" w:sz="0" w:val="none"/>
          <w:left w:color="000000" w:space="0" w:sz="0" w:val="none"/>
          <w:bottom w:color="000000" w:space="0" w:sz="0" w:val="none"/>
          <w:right w:color="000000" w:space="0" w:sz="0" w:val="none"/>
          <w:between w:color="000000" w:space="0" w:sz="0" w:val="none"/>
        </w:pBdr>
        <w:spacing w:after="288" w:before="288" w:line="312" w:lineRule="auto"/>
        <w:jc w:val="both"/>
        <w:rPr>
          <w:rFonts w:ascii="Arial" w:cs="Arial" w:eastAsia="Arial" w:hAnsi="Arial"/>
          <w:b w:val="1"/>
          <w:bCs w:val="1"/>
          <w:color w:val="434343"/>
          <w:sz w:val="20"/>
          <w:szCs w:val="20"/>
        </w:rPr>
      </w:pPr>
      <w:r w:rsidDel="00000000" w:rsidR="00000000" w:rsidRPr="00000000">
        <w:rPr>
          <w:rFonts w:ascii="Arial" w:cs="Arial" w:eastAsia="Arial" w:hAnsi="Arial"/>
          <w:b w:val="1"/>
          <w:bCs w:val="1"/>
          <w:color w:val="434343"/>
          <w:sz w:val="20"/>
          <w:szCs w:val="20"/>
          <w:rtl w:val="0"/>
        </w:rPr>
        <w:t xml:space="preserve">Inclusão de redação para especificar o endereço eletrônico do link do processo.</w:t>
      </w:r>
    </w:p>
    <w:p w:rsidR="00000000" w:rsidDel="00000000" w:rsidP="00000000" w:rsidRDefault="00000000" w:rsidRPr="00000000" w14:paraId="000001B5">
      <w:pPr>
        <w:numPr>
          <w:ilvl w:val="1"/>
          <w:numId w:val="1"/>
        </w:numPr>
        <w:spacing w:after="120" w:before="120" w:line="360" w:lineRule="auto"/>
        <w:ind w:left="0" w:firstLine="567"/>
        <w:jc w:val="both"/>
        <w:rPr/>
      </w:pPr>
      <w:r w:rsidDel="00000000" w:rsidR="00000000" w:rsidRPr="00000000">
        <w:rPr>
          <w:rFonts w:ascii="Arial" w:cs="Arial" w:eastAsia="Arial" w:hAnsi="Arial"/>
          <w:color w:val="000000"/>
          <w:sz w:val="20"/>
          <w:szCs w:val="20"/>
          <w:rtl w:val="0"/>
        </w:rPr>
        <w:t xml:space="preserve">Integram este Edital, para todos os fins e efeitos, os seguintes anexos:</w:t>
      </w:r>
      <w:r w:rsidDel="00000000" w:rsidR="00000000" w:rsidRPr="00000000">
        <w:rPr>
          <w:rtl w:val="0"/>
        </w:rPr>
      </w:r>
    </w:p>
    <w:p w:rsidR="00000000" w:rsidDel="00000000" w:rsidP="00000000" w:rsidRDefault="00000000" w:rsidRPr="00000000" w14:paraId="000001B6">
      <w:pPr>
        <w:numPr>
          <w:ilvl w:val="2"/>
          <w:numId w:val="1"/>
        </w:numPr>
        <w:spacing w:after="120" w:before="120" w:lineRule="auto"/>
        <w:ind w:left="1133.858267716535" w:hanging="495"/>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ANEXO I</w:t>
      </w:r>
      <w:r w:rsidDel="00000000" w:rsidR="00000000" w:rsidRPr="00000000">
        <w:rPr>
          <w:rFonts w:ascii="Arial" w:cs="Arial" w:eastAsia="Arial" w:hAnsi="Arial"/>
          <w:color w:val="000000"/>
          <w:sz w:val="20"/>
          <w:szCs w:val="20"/>
          <w:rtl w:val="0"/>
        </w:rPr>
        <w:t xml:space="preserve"> - Termo de Referência</w:t>
      </w:r>
    </w:p>
    <w:p w:rsidR="00000000" w:rsidDel="00000000" w:rsidP="00000000" w:rsidRDefault="00000000" w:rsidRPr="00000000" w14:paraId="000001B7">
      <w:pPr>
        <w:numPr>
          <w:ilvl w:val="2"/>
          <w:numId w:val="1"/>
        </w:numPr>
        <w:spacing w:after="120" w:before="120" w:lineRule="auto"/>
        <w:ind w:left="1133.858267716535" w:hanging="495"/>
        <w:jc w:val="both"/>
        <w:rPr>
          <w:rFonts w:ascii="Arial" w:cs="Arial" w:eastAsia="Arial" w:hAnsi="Arial"/>
          <w:b w:val="0"/>
          <w:bCs w:val="0"/>
          <w:sz w:val="20"/>
          <w:szCs w:val="20"/>
        </w:rPr>
      </w:pPr>
      <w:r w:rsidDel="00000000" w:rsidR="00000000" w:rsidRPr="00000000">
        <w:rPr>
          <w:rFonts w:ascii="Arial" w:cs="Arial" w:eastAsia="Arial" w:hAnsi="Arial"/>
          <w:b w:val="1"/>
          <w:bCs w:val="1"/>
          <w:color w:val="000000"/>
          <w:sz w:val="20"/>
          <w:szCs w:val="20"/>
          <w:rtl w:val="0"/>
        </w:rPr>
        <w:t xml:space="preserve">ANEXO I-A - </w:t>
      </w:r>
      <w:r w:rsidDel="00000000" w:rsidR="00000000" w:rsidRPr="00000000">
        <w:rPr>
          <w:rFonts w:ascii="Arial" w:cs="Arial" w:eastAsia="Arial" w:hAnsi="Arial"/>
          <w:b w:val="0"/>
          <w:bCs w:val="0"/>
          <w:color w:val="000000"/>
          <w:sz w:val="20"/>
          <w:szCs w:val="20"/>
          <w:rtl w:val="0"/>
        </w:rPr>
        <w:t xml:space="preserve">Planilha de Descrição de Itens e Preços</w:t>
      </w:r>
    </w:p>
    <w:p w:rsidR="00000000" w:rsidDel="00000000" w:rsidP="00000000" w:rsidRDefault="00000000" w:rsidRPr="00000000" w14:paraId="000001B8">
      <w:pPr>
        <w:numPr>
          <w:ilvl w:val="2"/>
          <w:numId w:val="1"/>
        </w:numPr>
        <w:spacing w:after="120" w:before="120" w:lineRule="auto"/>
        <w:ind w:left="1133.858267716535" w:hanging="495"/>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ANEXO I-B</w:t>
      </w:r>
      <w:r w:rsidDel="00000000" w:rsidR="00000000" w:rsidRPr="00000000">
        <w:rPr>
          <w:rFonts w:ascii="Arial" w:cs="Arial" w:eastAsia="Arial" w:hAnsi="Arial"/>
          <w:color w:val="000000"/>
          <w:sz w:val="20"/>
          <w:szCs w:val="20"/>
          <w:rtl w:val="0"/>
        </w:rPr>
        <w:t xml:space="preserve"> -  Locais de Entrega;</w:t>
      </w:r>
    </w:p>
    <w:p w:rsidR="00000000" w:rsidDel="00000000" w:rsidP="00000000" w:rsidRDefault="00000000" w:rsidRPr="00000000" w14:paraId="000001B9">
      <w:pPr>
        <w:numPr>
          <w:ilvl w:val="2"/>
          <w:numId w:val="1"/>
        </w:numPr>
        <w:spacing w:after="120" w:before="120" w:lineRule="auto"/>
        <w:ind w:left="1133.858267716535" w:hanging="495"/>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ANEXO II</w:t>
      </w:r>
      <w:r w:rsidDel="00000000" w:rsidR="00000000" w:rsidRPr="00000000">
        <w:rPr>
          <w:rFonts w:ascii="Arial" w:cs="Arial" w:eastAsia="Arial" w:hAnsi="Arial"/>
          <w:color w:val="000000"/>
          <w:sz w:val="20"/>
          <w:szCs w:val="20"/>
          <w:rtl w:val="0"/>
        </w:rPr>
        <w:t xml:space="preserve"> - Modelo de Declaração Preposto;</w:t>
      </w:r>
    </w:p>
    <w:p w:rsidR="00000000" w:rsidDel="00000000" w:rsidP="00000000" w:rsidRDefault="00000000" w:rsidRPr="00000000" w14:paraId="000001BA">
      <w:pPr>
        <w:numPr>
          <w:ilvl w:val="2"/>
          <w:numId w:val="1"/>
        </w:numPr>
        <w:spacing w:after="120" w:before="120" w:lineRule="auto"/>
        <w:ind w:left="1133.858267716535" w:hanging="495"/>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ANEXO III</w:t>
      </w:r>
      <w:r w:rsidDel="00000000" w:rsidR="00000000" w:rsidRPr="00000000">
        <w:rPr>
          <w:rFonts w:ascii="Arial" w:cs="Arial" w:eastAsia="Arial" w:hAnsi="Arial"/>
          <w:color w:val="000000"/>
          <w:sz w:val="20"/>
          <w:szCs w:val="20"/>
          <w:rtl w:val="0"/>
        </w:rPr>
        <w:t xml:space="preserve"> -  Minuta Termo de Contrato;</w:t>
      </w:r>
    </w:p>
    <w:p w:rsidR="00000000" w:rsidDel="00000000" w:rsidP="00000000" w:rsidRDefault="00000000" w:rsidRPr="00000000" w14:paraId="000001BB">
      <w:pPr>
        <w:numPr>
          <w:ilvl w:val="2"/>
          <w:numId w:val="1"/>
        </w:numPr>
        <w:spacing w:after="120" w:before="120" w:lineRule="auto"/>
        <w:ind w:left="1133.858267716535" w:hanging="495"/>
        <w:jc w:val="both"/>
        <w:rPr>
          <w:rFonts w:ascii="Arial" w:cs="Arial" w:eastAsia="Arial" w:hAnsi="Arial"/>
          <w:sz w:val="20"/>
          <w:szCs w:val="20"/>
        </w:rPr>
      </w:pPr>
      <w:bookmarkStart w:colFirst="0" w:colLast="0" w:name="_heading=h.ms0zg6gkxq3x" w:id="44"/>
      <w:bookmarkEnd w:id="44"/>
      <w:r w:rsidDel="00000000" w:rsidR="00000000" w:rsidRPr="00000000">
        <w:rPr>
          <w:rFonts w:ascii="Arial" w:cs="Arial" w:eastAsia="Arial" w:hAnsi="Arial"/>
          <w:b w:val="1"/>
          <w:bCs w:val="1"/>
          <w:color w:val="000000"/>
          <w:sz w:val="20"/>
          <w:szCs w:val="20"/>
          <w:rtl w:val="0"/>
        </w:rPr>
        <w:t xml:space="preserve">ANEXO IV </w:t>
      </w:r>
      <w:r w:rsidDel="00000000" w:rsidR="00000000" w:rsidRPr="00000000">
        <w:rPr>
          <w:rFonts w:ascii="Arial" w:cs="Arial" w:eastAsia="Arial" w:hAnsi="Arial"/>
          <w:color w:val="000000"/>
          <w:sz w:val="20"/>
          <w:szCs w:val="20"/>
          <w:rtl w:val="0"/>
        </w:rPr>
        <w:t xml:space="preserve">- Termo de Declaração SEI.</w:t>
      </w:r>
    </w:p>
    <w:p w:rsidR="00000000" w:rsidDel="00000000" w:rsidP="00000000" w:rsidRDefault="00000000" w:rsidRPr="00000000" w14:paraId="000001BC">
      <w:pPr>
        <w:spacing w:after="120" w:before="120" w:lineRule="auto"/>
        <w:ind w:left="3198"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D">
      <w:pPr>
        <w:spacing w:after="120" w:before="120" w:lineRule="auto"/>
        <w:ind w:left="1134"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E">
      <w:pPr>
        <w:spacing w:after="120" w:before="120" w:lineRule="auto"/>
        <w:ind w:left="1134" w:firstLine="0"/>
        <w:jc w:val="both"/>
        <w:rPr>
          <w:rFonts w:ascii="Arial" w:cs="Arial" w:eastAsia="Arial" w:hAnsi="Arial"/>
          <w:color w:val="000000"/>
          <w:sz w:val="20"/>
          <w:szCs w:val="20"/>
        </w:rPr>
      </w:pPr>
      <w:bookmarkStart w:colFirst="0" w:colLast="0" w:name="_heading=h.o8pf3icq06v2" w:id="45"/>
      <w:bookmarkEnd w:id="45"/>
      <w:r w:rsidDel="00000000" w:rsidR="00000000" w:rsidRPr="00000000">
        <w:rPr>
          <w:rtl w:val="0"/>
        </w:rPr>
      </w:r>
    </w:p>
    <w:p w:rsidR="00000000" w:rsidDel="00000000" w:rsidP="00000000" w:rsidRDefault="00000000" w:rsidRPr="00000000" w14:paraId="000001BF">
      <w:pPr>
        <w:spacing w:after="288" w:before="288" w:line="312" w:lineRule="auto"/>
        <w:ind w:firstLine="567"/>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Niterói, 30 de janeiro de </w:t>
      </w:r>
      <w:r w:rsidDel="00000000" w:rsidR="00000000" w:rsidRPr="00000000">
        <w:rPr>
          <w:rFonts w:ascii="Arial" w:cs="Arial" w:eastAsia="Arial" w:hAnsi="Arial"/>
          <w:sz w:val="20"/>
          <w:szCs w:val="20"/>
          <w:rtl w:val="0"/>
        </w:rPr>
        <w:t xml:space="preserve">2026.</w:t>
      </w:r>
      <w:r w:rsidDel="00000000" w:rsidR="00000000" w:rsidRPr="00000000">
        <w:rPr>
          <w:rtl w:val="0"/>
        </w:rPr>
      </w:r>
    </w:p>
    <w:p w:rsidR="00000000" w:rsidDel="00000000" w:rsidP="00000000" w:rsidRDefault="00000000" w:rsidRPr="00000000" w14:paraId="000001C0">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Membro da CLI</w:t>
      </w:r>
    </w:p>
    <w:sectPr>
      <w:type w:val="nextPage"/>
      <w:pgSz w:h="16838" w:w="11906" w:orient="portrait"/>
      <w:pgMar w:bottom="1418" w:top="431" w:left="1134" w:right="1134" w:header="709" w:footer="709"/>
      <w:pgNumType w:start="3"/>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SimSun"/>
  <w:font w:name="Cambria"/>
  <w:font w:name="Verdana"/>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C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bookmarkStart w:colFirst="0" w:colLast="0" w:name="_heading=h.ytc44blyq0vh" w:id="46"/>
    <w:bookmarkEnd w:id="46"/>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Edital - Lei nº 14.133, de 2021.</w:t>
    </w:r>
  </w:p>
  <w:p w:rsidR="00000000" w:rsidDel="00000000" w:rsidP="00000000" w:rsidRDefault="00000000" w:rsidRPr="00000000" w14:paraId="000001C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1C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sz w:val="14"/>
        <w:szCs w:val="14"/>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r w:rsidDel="00000000" w:rsidR="00000000" w:rsidRPr="00000000">
      <w:rPr>
        <w:rtl w:val="0"/>
      </w:rPr>
    </w:r>
  </w:p>
  <w:p w:rsidR="00000000" w:rsidDel="00000000" w:rsidP="00000000" w:rsidRDefault="00000000" w:rsidRPr="00000000" w14:paraId="000001C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sz w:val="14"/>
        <w:szCs w:val="14"/>
      </w:rPr>
    </w:pPr>
    <w:r w:rsidDel="00000000" w:rsidR="00000000" w:rsidRPr="00000000">
      <w:rPr>
        <w:rFonts w:ascii="Arial" w:cs="Arial" w:eastAsia="Arial" w:hAnsi="Arial"/>
        <w:sz w:val="14"/>
        <w:szCs w:val="14"/>
        <w:rtl w:val="0"/>
      </w:rPr>
      <w:t xml:space="preserve">Atualização: NOV/2025</w:t>
    </w:r>
  </w:p>
  <w:p w:rsidR="00000000" w:rsidDel="00000000" w:rsidP="00000000" w:rsidRDefault="00000000" w:rsidRPr="00000000" w14:paraId="000001C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sz w:val="14"/>
        <w:szCs w:val="14"/>
      </w:rPr>
    </w:pPr>
    <w:bookmarkStart w:colFirst="0" w:colLast="0" w:name="_heading=h.o1759j3jnkg0" w:id="47"/>
    <w:bookmarkEnd w:id="47"/>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A">
    <w:pPr>
      <w:rPr>
        <w:rFonts w:ascii="Times New Roman" w:cs="Times New Roman" w:eastAsia="Times New Roman" w:hAnsi="Times New Roman"/>
        <w:color w:val="000000"/>
        <w:sz w:val="14"/>
        <w:szCs w:val="14"/>
      </w:rPr>
    </w:pPr>
    <w:r w:rsidDel="00000000" w:rsidR="00000000" w:rsidRPr="00000000">
      <w:rPr>
        <w:rtl w:val="0"/>
      </w:rPr>
    </w:r>
  </w:p>
  <w:p w:rsidR="00000000" w:rsidDel="00000000" w:rsidP="00000000" w:rsidRDefault="00000000" w:rsidRPr="00000000" w14:paraId="000001C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C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Edital - Lei nº 14.133, de 2021.</w:t>
    </w:r>
  </w:p>
  <w:p w:rsidR="00000000" w:rsidDel="00000000" w:rsidP="00000000" w:rsidRDefault="00000000" w:rsidRPr="00000000" w14:paraId="000001C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1C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1C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w:t>
    </w:r>
    <w:r w:rsidDel="00000000" w:rsidR="00000000" w:rsidRPr="00000000">
      <w:rPr>
        <w:rFonts w:ascii="Arial" w:cs="Arial" w:eastAsia="Arial" w:hAnsi="Arial"/>
        <w:sz w:val="14"/>
        <w:szCs w:val="14"/>
        <w:rtl w:val="0"/>
      </w:rPr>
      <w:t xml:space="preserve">NOV</w:t>
    </w: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1D0">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ind w:firstLine="220"/>
      <w:rPr>
        <w:rFonts w:ascii="Arial" w:cs="Arial" w:eastAsia="Arial" w:hAnsi="Arial"/>
        <w:color w:val="7f7f7f"/>
        <w:sz w:val="18"/>
        <w:szCs w:val="18"/>
      </w:rPr>
    </w:pPr>
    <w:r w:rsidDel="00000000" w:rsidR="00000000" w:rsidRPr="00000000">
      <w:rPr>
        <w:color w:val="7f7f7f"/>
        <w:sz w:val="22"/>
        <w:szCs w:val="22"/>
        <w:rtl w:val="0"/>
      </w:rPr>
      <w:tab/>
      <w:t xml:space="preserve">  </w:t>
    </w:r>
    <w:r w:rsidDel="00000000" w:rsidR="00000000" w:rsidRPr="00000000">
      <w:rPr>
        <w:rFonts w:ascii="Arial" w:cs="Arial" w:eastAsia="Arial" w:hAnsi="Arial"/>
        <w:color w:val="595959"/>
        <w:sz w:val="18"/>
        <w:szCs w:val="18"/>
        <w:rtl w:val="0"/>
      </w:rPr>
      <w:t xml:space="preserve">Página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595959"/>
        <w:sz w:val="18"/>
        <w:szCs w:val="18"/>
        <w:rtl w:val="0"/>
      </w:rPr>
      <w:t xml:space="preserve"> | </w:t>
    </w:r>
    <w:r w:rsidDel="00000000" w:rsidR="00000000" w:rsidRPr="00000000">
      <w:rPr>
        <w:rFonts w:ascii="Arial" w:cs="Arial" w:eastAsia="Arial" w:hAnsi="Arial"/>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D1">
    <w:pPr>
      <w:tabs>
        <w:tab w:val="center" w:leader="none" w:pos="4252"/>
        <w:tab w:val="right" w:leader="none" w:pos="8504"/>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1">
    <w:pPr>
      <w:tabs>
        <w:tab w:val="center" w:leader="none" w:pos="4252"/>
        <w:tab w:val="right" w:leader="none" w:pos="8504"/>
      </w:tabs>
      <w:jc w:val="righ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MINUTA DE EDITAL PREGÃO ELETRÔNICO Nº 90.006/20</w:t>
    </w:r>
    <w:r w:rsidDel="00000000" w:rsidR="00000000" w:rsidRPr="00000000">
      <w:rPr>
        <w:rFonts w:ascii="Arial" w:cs="Arial" w:eastAsia="Arial" w:hAnsi="Arial"/>
        <w:sz w:val="20"/>
        <w:szCs w:val="20"/>
        <w:rtl w:val="0"/>
      </w:rPr>
      <w:t xml:space="preserve">26</w:t>
    </w:r>
    <w:r w:rsidDel="00000000" w:rsidR="00000000" w:rsidRPr="00000000">
      <w:rPr>
        <w:rtl w:val="0"/>
      </w:rPr>
    </w:r>
  </w:p>
  <w:p w:rsidR="00000000" w:rsidDel="00000000" w:rsidP="00000000" w:rsidRDefault="00000000" w:rsidRPr="00000000" w14:paraId="000001C2">
    <w:pPr>
      <w:tabs>
        <w:tab w:val="left" w:leader="none" w:pos="480"/>
        <w:tab w:val="center" w:leader="none" w:pos="4252"/>
        <w:tab w:val="right" w:leader="none" w:pos="8504"/>
      </w:tabs>
      <w:rPr>
        <w:color w:val="000000"/>
      </w:rPr>
    </w:pPr>
    <w:r w:rsidDel="00000000" w:rsidR="00000000" w:rsidRPr="00000000">
      <w:rPr>
        <w:color w:val="000000"/>
        <w:rtl w:val="0"/>
      </w:rPr>
      <w:tab/>
      <w:tab/>
      <w:tab/>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0</wp:posOffset>
          </wp:positionV>
          <wp:extent cx="690245" cy="373380"/>
          <wp:effectExtent b="0" l="0" r="0" t="0"/>
          <wp:wrapNone/>
          <wp:docPr descr="Uma imagem contendo clip-art&#10;&#10;Descrição gerada automaticamente" id="1947778690" name="image2.jpg"/>
          <a:graphic>
            <a:graphicData uri="http://schemas.openxmlformats.org/drawingml/2006/picture">
              <pic:pic>
                <pic:nvPicPr>
                  <pic:cNvPr descr="Uma imagem contendo clip-art&#10;&#10;Descrição gerada automaticamente" id="0" name="image2.jpg"/>
                  <pic:cNvPicPr preferRelativeResize="0"/>
                </pic:nvPicPr>
                <pic:blipFill>
                  <a:blip r:embed="rId1"/>
                  <a:srcRect b="0" l="0" r="0" t="0"/>
                  <a:stretch>
                    <a:fillRect/>
                  </a:stretch>
                </pic:blipFill>
                <pic:spPr>
                  <a:xfrm>
                    <a:off x="0" y="0"/>
                    <a:ext cx="690245" cy="373380"/>
                  </a:xfrm>
                  <a:prstGeom prst="rect"/>
                  <a:ln/>
                </pic:spPr>
              </pic:pic>
            </a:graphicData>
          </a:graphic>
        </wp:anchor>
      </w:drawing>
    </w:r>
  </w:p>
  <w:p w:rsidR="00000000" w:rsidDel="00000000" w:rsidP="00000000" w:rsidRDefault="00000000" w:rsidRPr="00000000" w14:paraId="000001C3">
    <w:pPr>
      <w:tabs>
        <w:tab w:val="center" w:leader="none" w:pos="4252"/>
        <w:tab w:val="right" w:leader="none" w:pos="8504"/>
      </w:tabs>
      <w:jc w:val="right"/>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decimal"/>
      <w:lvlText w:val="%1.%2."/>
      <w:lvlJc w:val="left"/>
      <w:pPr>
        <w:ind w:left="4969" w:hanging="432"/>
      </w:pPr>
      <w:rPr>
        <w:rFonts w:ascii="Arial" w:cs="Arial" w:eastAsia="Arial" w:hAnsi="Arial"/>
        <w:b w:val="1"/>
        <w:bCs w:val="1"/>
        <w:i w:val="0"/>
        <w:iCs w:val="0"/>
        <w:strike w:val="0"/>
        <w:color w:val="000000"/>
        <w:sz w:val="20"/>
        <w:szCs w:val="20"/>
        <w:u w:val="none"/>
      </w:rPr>
    </w:lvl>
    <w:lvl w:ilvl="2">
      <w:start w:val="1"/>
      <w:numFmt w:val="decimal"/>
      <w:lvlText w:val="%1.%2.%3."/>
      <w:lvlJc w:val="left"/>
      <w:pPr>
        <w:ind w:left="1133.858267716535" w:hanging="494.9999999999999"/>
      </w:pPr>
      <w:rPr>
        <w:rFonts w:ascii="Arial" w:cs="Arial" w:eastAsia="Arial" w:hAnsi="Arial"/>
        <w:b w:val="1"/>
        <w:bCs w:val="1"/>
        <w:i w:val="0"/>
        <w:iCs w:val="0"/>
        <w:strike w:val="0"/>
        <w:color w:val="000000"/>
        <w:sz w:val="20"/>
        <w:szCs w:val="20"/>
        <w:shd w:fill="auto" w:val="clear"/>
      </w:rPr>
    </w:lvl>
    <w:lvl w:ilvl="3">
      <w:start w:val="1"/>
      <w:numFmt w:val="decimal"/>
      <w:lvlText w:val="%1.%2.%3.%4."/>
      <w:lvlJc w:val="left"/>
      <w:pPr>
        <w:ind w:left="2491" w:hanging="648"/>
      </w:pPr>
      <w:rPr>
        <w:b w:val="1"/>
        <w:bCs w:val="1"/>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zh_C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40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40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75e"/>
      <w:sz w:val="52"/>
      <w:szCs w:val="52"/>
    </w:rPr>
  </w:style>
  <w:style w:type="character" w:styleId="8" w:default="1">
    <w:name w:val="Default Paragraph Font"/>
    <w:uiPriority w:val="1"/>
    <w:semiHidden w:val="1"/>
    <w:unhideWhenUsed w:val="1"/>
    <w:qFormat w:val="1"/>
  </w:style>
  <w:style w:type="table" w:styleId="9" w:default="1">
    <w:name w:val="Normal Table"/>
    <w:uiPriority w:val="99"/>
    <w:semiHidden w:val="1"/>
    <w:unhideWhenUsed w:val="1"/>
    <w:qFormat w:val="1"/>
    <w:tblPr>
      <w:tblCellMar>
        <w:top w:w="0.0" w:type="dxa"/>
        <w:left w:w="108.0" w:type="dxa"/>
        <w:bottom w:w="0.0" w:type="dxa"/>
        <w:right w:w="108.0" w:type="dxa"/>
      </w:tblCellMar>
    </w:tblPr>
  </w:style>
  <w:style w:type="character" w:styleId="10">
    <w:name w:val="Strong"/>
    <w:basedOn w:val="8"/>
    <w:uiPriority w:val="22"/>
    <w:qFormat w:val="1"/>
    <w:rPr>
      <w:b w:val="1"/>
      <w:bCs w:val="1"/>
    </w:rPr>
  </w:style>
  <w:style w:type="character" w:styleId="11">
    <w:name w:val="annotation reference"/>
    <w:basedOn w:val="8"/>
    <w:uiPriority w:val="0"/>
    <w:unhideWhenUsed w:val="1"/>
    <w:qFormat w:val="1"/>
    <w:rPr>
      <w:sz w:val="16"/>
      <w:szCs w:val="16"/>
    </w:rPr>
  </w:style>
  <w:style w:type="character" w:styleId="12">
    <w:name w:val="FollowedHyperlink"/>
    <w:basedOn w:val="8"/>
    <w:uiPriority w:val="0"/>
    <w:semiHidden w:val="1"/>
    <w:unhideWhenUsed w:val="1"/>
    <w:qFormat w:val="1"/>
    <w:rPr>
      <w:color w:val="800080" w:themeColor="followedHyperlink"/>
      <w:u w:val="single"/>
      <w14:textFill>
        <w14:solidFill>
          <w14:schemeClr w14:val="folHlink"/>
        </w14:solidFill>
      </w14:textFill>
    </w:rPr>
  </w:style>
  <w:style w:type="character" w:styleId="13">
    <w:name w:val="Emphasis"/>
    <w:basedOn w:val="8"/>
    <w:uiPriority w:val="0"/>
    <w:qFormat w:val="1"/>
    <w:rPr>
      <w:i w:val="1"/>
      <w:iCs w:val="1"/>
    </w:rPr>
  </w:style>
  <w:style w:type="character" w:styleId="14">
    <w:name w:val="Hyperlink"/>
    <w:basedOn w:val="8"/>
    <w:uiPriority w:val="99"/>
    <w:unhideWhenUsed w:val="1"/>
    <w:qFormat w:val="1"/>
    <w:rPr>
      <w:color w:val="0000ff" w:themeColor="hyperlink"/>
      <w:u w:val="single"/>
      <w14:textFill>
        <w14:solidFill>
          <w14:schemeClr w14:val="hlink"/>
        </w14:solidFill>
      </w14:textFill>
    </w:rPr>
  </w:style>
  <w:style w:type="paragraph" w:styleId="15">
    <w:name w:val="List"/>
    <w:basedOn w:val="16"/>
    <w:uiPriority w:val="0"/>
    <w:qFormat w:val="1"/>
    <w:rPr>
      <w:rFonts w:cs="Arial"/>
    </w:rPr>
  </w:style>
  <w:style w:type="paragraph" w:styleId="16">
    <w:name w:val="Body Text"/>
    <w:link w:val="58"/>
    <w:uiPriority w:val="0"/>
    <w:unhideWhenUsed w:val="1"/>
    <w:qFormat w:val="1"/>
    <w:pPr>
      <w:spacing w:afterAutospacing="1" w:beforeAutospacing="1"/>
    </w:pPr>
    <w:rPr>
      <w:rFonts w:ascii="Times New Roman" w:cs="Times New Roman" w:eastAsia="Times New Roman" w:hAnsi="Times New Roman"/>
      <w:sz w:val="24"/>
      <w:szCs w:val="24"/>
      <w:lang w:val="zh-CN"/>
    </w:rPr>
  </w:style>
  <w:style w:type="paragraph" w:styleId="17">
    <w:name w:val="annotation text"/>
    <w:link w:val="44"/>
    <w:uiPriority w:val="0"/>
    <w:unhideWhenUsed w:val="1"/>
    <w:qFormat w:val="1"/>
    <w:rPr>
      <w:rFonts w:ascii="Ecofont_Spranq_eco_Sans" w:cs="Ecofont_Spranq_eco_Sans" w:eastAsia="Ecofont_Spranq_eco_Sans" w:hAnsi="Ecofont_Spranq_eco_Sans"/>
      <w:sz w:val="20"/>
      <w:szCs w:val="20"/>
      <w:lang w:val="zh-CN"/>
    </w:rPr>
  </w:style>
  <w:style w:type="paragraph" w:styleId="19">
    <w:name w:val="List Bullet 5"/>
    <w:uiPriority w:val="0"/>
    <w:qFormat w:val="1"/>
    <w:pPr>
      <w:contextualSpacing w:val="1"/>
    </w:pPr>
    <w:rPr>
      <w:rFonts w:ascii="Ecofont_Spranq_eco_Sans" w:cs="Ecofont_Spranq_eco_Sans" w:eastAsia="Ecofont_Spranq_eco_Sans" w:hAnsi="Ecofont_Spranq_eco_Sans"/>
      <w:sz w:val="24"/>
      <w:szCs w:val="24"/>
      <w:lang w:val="zh-CN"/>
    </w:rPr>
  </w:style>
  <w:style w:type="paragraph" w:styleId="20">
    <w:name w:val="Normal (Web)"/>
    <w:uiPriority w:val="99"/>
    <w:qFormat w:val="1"/>
    <w:pPr>
      <w:spacing w:afterAutospacing="1" w:beforeAutospacing="1"/>
    </w:pPr>
    <w:rPr>
      <w:rFonts w:ascii="Times New Roman" w:cs="Times New Roman" w:eastAsia="Ecofont_Spranq_eco_Sans" w:hAnsi="Times New Roman"/>
      <w:sz w:val="24"/>
      <w:szCs w:val="24"/>
      <w:lang w:val="zh-CN"/>
    </w:rPr>
  </w:style>
  <w:style w:type="paragraph" w:styleId="21">
    <w:name w:val="header"/>
    <w:link w:val="42"/>
    <w:uiPriority w:val="99"/>
    <w:qFormat w:val="1"/>
    <w:pPr>
      <w:tabs>
        <w:tab w:val="center" w:pos="4252"/>
        <w:tab w:val="right" w:pos="8504"/>
      </w:tabs>
    </w:pPr>
    <w:rPr>
      <w:rFonts w:ascii="Ecofont_Spranq_eco_Sans" w:cs="Ecofont_Spranq_eco_Sans" w:eastAsia="Ecofont_Spranq_eco_Sans" w:hAnsi="Ecofont_Spranq_eco_Sans"/>
      <w:sz w:val="24"/>
      <w:szCs w:val="24"/>
      <w:lang w:val="zh-CN"/>
    </w:rPr>
  </w:style>
  <w:style w:type="paragraph" w:styleId="22">
    <w:name w:val="annotation subject"/>
    <w:basedOn w:val="17"/>
    <w:next w:val="17"/>
    <w:link w:val="45"/>
    <w:uiPriority w:val="0"/>
    <w:semiHidden w:val="1"/>
    <w:unhideWhenUsed w:val="1"/>
    <w:qFormat w:val="1"/>
    <w:rPr>
      <w:b w:val="1"/>
      <w:bCs w:val="1"/>
    </w:rPr>
  </w:style>
  <w:style w:type="paragraph" w:styleId="23">
    <w:name w:val="footer"/>
    <w:link w:val="43"/>
    <w:uiPriority w:val="99"/>
    <w:qFormat w:val="1"/>
    <w:pPr>
      <w:tabs>
        <w:tab w:val="center" w:pos="4252"/>
        <w:tab w:val="right" w:pos="8504"/>
      </w:tabs>
    </w:pPr>
    <w:rPr>
      <w:rFonts w:ascii="Ecofont_Spranq_eco_Sans" w:cs="Ecofont_Spranq_eco_Sans" w:eastAsia="Ecofont_Spranq_eco_Sans" w:hAnsi="Ecofont_Spranq_eco_Sans"/>
      <w:sz w:val="24"/>
      <w:szCs w:val="24"/>
      <w:lang w:val="zh-CN"/>
    </w:rPr>
  </w:style>
  <w:style w:type="paragraph" w:styleId="24">
    <w:name w:val="caption"/>
    <w:next w:val="1"/>
    <w:uiPriority w:val="0"/>
    <w:qFormat w:val="1"/>
    <w:pPr>
      <w:suppressLineNumbers w:val="1"/>
      <w:spacing w:after="120" w:before="120"/>
    </w:pPr>
    <w:rPr>
      <w:rFonts w:ascii="Ecofont_Spranq_eco_Sans" w:cs="Arial" w:eastAsia="Ecofont_Spranq_eco_Sans" w:hAnsi="Ecofont_Spranq_eco_Sans"/>
      <w:i w:val="1"/>
      <w:iCs w:val="1"/>
      <w:sz w:val="24"/>
      <w:szCs w:val="24"/>
      <w:lang w:val="zh-CN"/>
    </w:rPr>
  </w:style>
  <w:style w:type="paragraph" w:styleId="25">
    <w:name w:val="Balloon Text"/>
    <w:link w:val="33"/>
    <w:uiPriority w:val="99"/>
    <w:qFormat w:val="1"/>
    <w:rPr>
      <w:rFonts w:ascii="Tahoma" w:cs="Ecofont_Spranq_eco_Sans" w:eastAsia="Ecofont_Spranq_eco_Sans" w:hAnsi="Tahoma"/>
      <w:sz w:val="16"/>
      <w:szCs w:val="16"/>
      <w:lang w:val="zh-CN"/>
    </w:rPr>
  </w:style>
  <w:style w:type="paragraph" w:styleId="27">
    <w:name w:val="toc 1"/>
    <w:next w:val="1"/>
    <w:uiPriority w:val="39"/>
    <w:unhideWhenUsed w:val="1"/>
    <w:qFormat w:val="1"/>
    <w:pPr>
      <w:tabs>
        <w:tab w:val="left" w:pos="426"/>
        <w:tab w:val="right" w:leader="dot" w:pos="9628"/>
      </w:tabs>
      <w:spacing w:after="100"/>
    </w:pPr>
    <w:rPr>
      <w:rFonts w:ascii="Arial" w:cs="Ecofont_Spranq_eco_Sans" w:eastAsia="Times New Roman" w:hAnsi="Arial"/>
      <w:sz w:val="20"/>
      <w:szCs w:val="24"/>
      <w:lang w:val="zh-CN"/>
    </w:rPr>
  </w:style>
  <w:style w:type="table" w:styleId="28">
    <w:name w:val="Table Grid"/>
    <w:basedOn w:val="9"/>
    <w:uiPriority w:val="0"/>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29" w:customStyle="1">
    <w:name w:val="TableNormal"/>
    <w:uiPriority w:val="0"/>
    <w:qFormat w:val="1"/>
    <w:tblPr>
      <w:tblCellMar>
        <w:top w:w="100.0" w:type="dxa"/>
        <w:left w:w="100.0" w:type="dxa"/>
        <w:bottom w:w="100.0" w:type="dxa"/>
        <w:right w:w="100.0" w:type="dxa"/>
      </w:tblCellMar>
    </w:tblPr>
  </w:style>
  <w:style w:type="table" w:styleId="30" w:customStyle="1">
    <w:name w:val="Table Normal"/>
    <w:uiPriority w:val="0"/>
    <w:qFormat w:val="1"/>
    <w:tblPr>
      <w:tblCellMar>
        <w:top w:w="0.0" w:type="dxa"/>
        <w:left w:w="0.0" w:type="dxa"/>
        <w:bottom w:w="0.0" w:type="dxa"/>
        <w:right w:w="0.0" w:type="dxa"/>
      </w:tblCellMar>
    </w:tblPr>
  </w:style>
  <w:style w:type="table" w:styleId="31" w:customStyle="1">
    <w:name w:val="Table Normal2"/>
    <w:uiPriority w:val="0"/>
    <w:qFormat w:val="1"/>
    <w:tblPr>
      <w:tblCellMar>
        <w:top w:w="0.0" w:type="dxa"/>
        <w:left w:w="0.0" w:type="dxa"/>
        <w:bottom w:w="0.0" w:type="dxa"/>
        <w:right w:w="0.0" w:type="dxa"/>
      </w:tblCellMar>
    </w:tblPr>
  </w:style>
  <w:style w:type="table" w:styleId="32" w:customStyle="1">
    <w:name w:val="Table Normal1"/>
    <w:uiPriority w:val="0"/>
    <w:qFormat w:val="1"/>
    <w:tblPr>
      <w:tblCellMar>
        <w:top w:w="0.0" w:type="dxa"/>
        <w:left w:w="0.0" w:type="dxa"/>
        <w:bottom w:w="0.0" w:type="dxa"/>
        <w:right w:w="0.0" w:type="dxa"/>
      </w:tblCellMar>
    </w:tblPr>
  </w:style>
  <w:style w:type="character" w:styleId="33" w:customStyle="1">
    <w:name w:val="Texto de balão Char"/>
    <w:link w:val="25"/>
    <w:uiPriority w:val="99"/>
    <w:qFormat w:val="1"/>
    <w:rPr>
      <w:rFonts w:ascii="Tahoma" w:cs="Tahoma" w:hAnsi="Tahoma"/>
      <w:sz w:val="16"/>
      <w:szCs w:val="16"/>
    </w:rPr>
  </w:style>
  <w:style w:type="character" w:styleId="34" w:customStyle="1">
    <w:name w:val="Título 2 Char"/>
    <w:uiPriority w:val="0"/>
    <w:qFormat w:val="1"/>
    <w:rPr>
      <w:b w:val="1"/>
      <w:color w:val="000000"/>
      <w:sz w:val="24"/>
    </w:rPr>
  </w:style>
  <w:style w:type="character" w:styleId="35" w:customStyle="1">
    <w:name w:val="normal__char1"/>
    <w:uiPriority w:val="0"/>
    <w:qFormat w:val="1"/>
    <w:rPr>
      <w:rFonts w:ascii="Arial" w:cs="Arial" w:hAnsi="Arial"/>
      <w:sz w:val="24"/>
      <w:szCs w:val="24"/>
      <w:u w:val="none"/>
    </w:rPr>
  </w:style>
  <w:style w:type="character" w:styleId="36" w:customStyle="1">
    <w:name w:val="apple-style-span"/>
    <w:basedOn w:val="8"/>
    <w:uiPriority w:val="0"/>
    <w:qFormat w:val="1"/>
  </w:style>
  <w:style w:type="character" w:styleId="37" w:customStyle="1">
    <w:name w:val="Link da Internet"/>
    <w:basedOn w:val="8"/>
    <w:uiPriority w:val="99"/>
    <w:unhideWhenUsed w:val="1"/>
    <w:qFormat w:val="1"/>
    <w:rPr>
      <w:color w:val="0000ff" w:themeColor="hyperlink"/>
      <w:u w:val="single"/>
      <w14:textFill>
        <w14:solidFill>
          <w14:schemeClr w14:val="hlink"/>
        </w14:solidFill>
      </w14:textFill>
    </w:rPr>
  </w:style>
  <w:style w:type="character" w:styleId="38" w:customStyle="1">
    <w:name w:val="Citação Char"/>
    <w:link w:val="39"/>
    <w:uiPriority w:val="0"/>
    <w:qFormat w:val="1"/>
    <w:rPr>
      <w:rFonts w:ascii="Arial" w:cs="Tahoma" w:eastAsia="Calibri" w:hAnsi="Arial"/>
      <w:i w:val="1"/>
      <w:iCs w:val="1"/>
      <w:color w:val="000000"/>
      <w:szCs w:val="24"/>
      <w:shd w:color="auto" w:fill="ffffcc" w:val="clear"/>
    </w:rPr>
  </w:style>
  <w:style w:type="paragraph" w:styleId="39">
    <w:name w:val="Quote"/>
    <w:link w:val="38"/>
    <w:uiPriority w:val="0"/>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Ecofont_Spranq_eco_Sans" w:eastAsia="Calibri" w:hAnsi="Arial"/>
      <w:i w:val="1"/>
      <w:iCs w:val="1"/>
      <w:color w:val="000000"/>
      <w:sz w:val="20"/>
      <w:szCs w:val="24"/>
      <w:lang w:eastAsia="en-US" w:val="zh-CN"/>
    </w:rPr>
  </w:style>
  <w:style w:type="character" w:styleId="40" w:customStyle="1">
    <w:name w:val="Nota explicativa Char"/>
    <w:basedOn w:val="38"/>
    <w:link w:val="41"/>
    <w:uiPriority w:val="0"/>
    <w:qFormat w:val="1"/>
    <w:rPr>
      <w:rFonts w:ascii="Arial" w:cs="Tahoma" w:eastAsia="Calibri" w:hAnsi="Arial"/>
      <w:color w:val="000000"/>
      <w:szCs w:val="24"/>
      <w:shd w:color="auto" w:fill="ffffcc" w:val="clear"/>
    </w:rPr>
  </w:style>
  <w:style w:type="paragraph" w:styleId="41" w:customStyle="1">
    <w:name w:val="Nota explicativa"/>
    <w:basedOn w:val="39"/>
    <w:link w:val="40"/>
    <w:uiPriority w:val="0"/>
    <w:qFormat w:val="1"/>
    <w:rPr>
      <w:szCs w:val="20"/>
    </w:rPr>
  </w:style>
  <w:style w:type="character" w:styleId="42" w:customStyle="1">
    <w:name w:val="Cabeçalho Char"/>
    <w:link w:val="21"/>
    <w:uiPriority w:val="99"/>
    <w:qFormat w:val="1"/>
    <w:rPr>
      <w:rFonts w:ascii="Ecofont_Spranq_eco_Sans" w:cs="Tahoma" w:hAnsi="Ecofont_Spranq_eco_Sans"/>
      <w:sz w:val="24"/>
      <w:szCs w:val="24"/>
    </w:rPr>
  </w:style>
  <w:style w:type="character" w:styleId="43" w:customStyle="1">
    <w:name w:val="Rodapé Char"/>
    <w:link w:val="23"/>
    <w:uiPriority w:val="99"/>
    <w:qFormat w:val="1"/>
    <w:rPr>
      <w:rFonts w:ascii="Ecofont_Spranq_eco_Sans" w:cs="Tahoma" w:hAnsi="Ecofont_Spranq_eco_Sans"/>
      <w:sz w:val="24"/>
      <w:szCs w:val="24"/>
    </w:rPr>
  </w:style>
  <w:style w:type="character" w:styleId="44" w:customStyle="1">
    <w:name w:val="Texto de comentário Char"/>
    <w:basedOn w:val="8"/>
    <w:link w:val="17"/>
    <w:uiPriority w:val="0"/>
    <w:qFormat w:val="1"/>
    <w:rPr>
      <w:rFonts w:ascii="Ecofont_Spranq_eco_Sans" w:cs="Tahoma" w:hAnsi="Ecofont_Spranq_eco_Sans"/>
      <w:lang w:eastAsia="pt-BR"/>
    </w:rPr>
  </w:style>
  <w:style w:type="character" w:styleId="45" w:customStyle="1">
    <w:name w:val="Assunto do comentário Char"/>
    <w:basedOn w:val="44"/>
    <w:link w:val="22"/>
    <w:uiPriority w:val="0"/>
    <w:semiHidden w:val="1"/>
    <w:qFormat w:val="1"/>
    <w:rPr>
      <w:rFonts w:ascii="Ecofont_Spranq_eco_Sans" w:cs="Tahoma" w:hAnsi="Ecofont_Spranq_eco_Sans"/>
      <w:b w:val="1"/>
      <w:bCs w:val="1"/>
      <w:lang w:eastAsia="pt-BR"/>
    </w:rPr>
  </w:style>
  <w:style w:type="character" w:styleId="46" w:customStyle="1">
    <w:name w:val="Título 4 Char"/>
    <w:basedOn w:val="8"/>
    <w:uiPriority w:val="0"/>
    <w:qFormat w:val="1"/>
    <w:rPr>
      <w:rFonts w:asciiTheme="majorHAnsi" w:cstheme="majorBidi" w:eastAsiaTheme="majorEastAsia" w:hAnsiTheme="majorHAnsi"/>
      <w:i w:val="1"/>
      <w:iCs w:val="1"/>
      <w:color w:val="376092" w:themeColor="accent1" w:themeShade="0000BF"/>
      <w:sz w:val="24"/>
      <w:szCs w:val="24"/>
      <w:lang w:eastAsia="pt-BR"/>
    </w:rPr>
  </w:style>
  <w:style w:type="character" w:styleId="47" w:customStyle="1">
    <w:name w:val="Título Char"/>
    <w:basedOn w:val="8"/>
    <w:uiPriority w:val="0"/>
    <w:qFormat w:val="1"/>
    <w:rPr>
      <w:rFonts w:asciiTheme="majorHAnsi" w:cstheme="majorBidi" w:eastAsiaTheme="majorEastAsia" w:hAnsiTheme="majorHAnsi"/>
      <w:color w:val="17375e" w:themeColor="text2" w:themeShade="0000BF"/>
      <w:spacing w:val="5"/>
      <w:kern w:val="2"/>
      <w:sz w:val="52"/>
      <w:szCs w:val="52"/>
      <w:lang w:eastAsia="pt-BR"/>
    </w:rPr>
  </w:style>
  <w:style w:type="character" w:styleId="48" w:customStyle="1">
    <w:name w:val="Nivel 01 Char"/>
    <w:basedOn w:val="47"/>
    <w:link w:val="49"/>
    <w:uiPriority w:val="0"/>
    <w:qFormat w:val="1"/>
    <w:rPr>
      <w:rFonts w:ascii="Arial" w:cs="Arial" w:hAnsi="Arial" w:eastAsiaTheme="majorEastAsia"/>
      <w:b w:val="1"/>
      <w:bCs w:val="1"/>
      <w:color w:val="17375e" w:themeColor="text2" w:themeShade="0000BF"/>
      <w:spacing w:val="5"/>
      <w:kern w:val="2"/>
      <w:sz w:val="52"/>
      <w:szCs w:val="52"/>
      <w:lang w:eastAsia="pt-BR"/>
    </w:rPr>
  </w:style>
  <w:style w:type="paragraph" w:styleId="49" w:customStyle="1">
    <w:name w:val="Nivel 01"/>
    <w:link w:val="48"/>
    <w:uiPriority w:val="0"/>
    <w:qFormat w:val="1"/>
    <w:pPr>
      <w:tabs>
        <w:tab w:val="left" w:pos="567"/>
      </w:tabs>
      <w:spacing w:before="240"/>
      <w:jc w:val="both"/>
    </w:pPr>
    <w:rPr>
      <w:rFonts w:ascii="Arial" w:cs="Arial" w:eastAsia="Ecofont_Spranq_eco_Sans" w:hAnsi="Arial"/>
      <w:color w:val="auto"/>
      <w:sz w:val="20"/>
      <w:szCs w:val="20"/>
      <w:lang w:val="zh-CN"/>
    </w:rPr>
  </w:style>
  <w:style w:type="character" w:styleId="50" w:customStyle="1">
    <w:name w:val="Título 1 Char"/>
    <w:basedOn w:val="8"/>
    <w:uiPriority w:val="0"/>
    <w:qFormat w:val="1"/>
    <w:rPr>
      <w:rFonts w:asciiTheme="majorHAnsi" w:cstheme="majorBidi" w:eastAsiaTheme="majorEastAsia" w:hAnsiTheme="majorHAnsi"/>
      <w:b w:val="1"/>
      <w:bCs w:val="1"/>
      <w:color w:val="376092" w:themeColor="accent1" w:themeShade="0000BF"/>
      <w:sz w:val="28"/>
      <w:szCs w:val="28"/>
      <w:lang w:eastAsia="pt-BR"/>
    </w:rPr>
  </w:style>
  <w:style w:type="character" w:styleId="51" w:customStyle="1">
    <w:name w:val="Nivel_01_Titulo Char"/>
    <w:basedOn w:val="48"/>
    <w:link w:val="52"/>
    <w:uiPriority w:val="0"/>
    <w:qFormat w:val="1"/>
    <w:rPr>
      <w:rFonts w:ascii="Arial" w:hAnsi="Arial" w:cstheme="majorBidi" w:eastAsiaTheme="majorEastAsia"/>
      <w:color w:val="000000" w:themeColor="text1"/>
      <w:spacing w:val="5"/>
      <w:kern w:val="2"/>
      <w:sz w:val="52"/>
      <w:szCs w:val="52"/>
      <w:lang w:eastAsia="pt-BR"/>
      <w14:textFill>
        <w14:solidFill>
          <w14:schemeClr w14:val="tx1"/>
        </w14:solidFill>
      </w14:textFill>
    </w:rPr>
  </w:style>
  <w:style w:type="paragraph" w:styleId="52" w:customStyle="1">
    <w:name w:val="Nivel_01_Titulo"/>
    <w:basedOn w:val="49"/>
    <w:link w:val="51"/>
    <w:uiPriority w:val="0"/>
    <w:qFormat w:val="1"/>
    <w:pPr>
      <w:jc w:val="left"/>
    </w:pPr>
    <w:rPr>
      <w:rFonts w:cstheme="majorBidi"/>
      <w:color w:val="000000" w:themeColor="text1"/>
      <w:spacing w:val="5"/>
      <w:kern w:val="2"/>
      <w:sz w:val="52"/>
      <w:szCs w:val="52"/>
      <w14:textFill>
        <w14:solidFill>
          <w14:schemeClr w14:val="tx1"/>
        </w14:solidFill>
      </w14:textFill>
    </w:rPr>
  </w:style>
  <w:style w:type="character" w:styleId="53" w:customStyle="1">
    <w:name w:val="Quote Char"/>
    <w:basedOn w:val="8"/>
    <w:link w:val="54"/>
    <w:uiPriority w:val="0"/>
    <w:qFormat w:val="1"/>
    <w:rPr>
      <w:rFonts w:ascii="Ecofont_Spranq_eco_Sans" w:cs="Tahoma" w:eastAsia="Calibri" w:hAnsi="Ecofont_Spranq_eco_Sans"/>
      <w:i w:val="1"/>
      <w:iCs w:val="1"/>
      <w:color w:val="000000"/>
      <w:shd w:color="auto" w:fill="ffffcc" w:val="clear"/>
    </w:rPr>
  </w:style>
  <w:style w:type="paragraph" w:styleId="54" w:customStyle="1">
    <w:name w:val="Citação1"/>
    <w:link w:val="53"/>
    <w:uiPriority w:val="0"/>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Ecofont_Spranq_eco_Sans" w:cs="Ecofont_Spranq_eco_Sans" w:eastAsia="Calibri" w:hAnsi="Ecofont_Spranq_eco_Sans"/>
      <w:i w:val="1"/>
      <w:iCs w:val="1"/>
      <w:color w:val="000000"/>
      <w:sz w:val="20"/>
      <w:szCs w:val="20"/>
      <w:lang w:eastAsia="en-US" w:val="zh-CN"/>
    </w:rPr>
  </w:style>
  <w:style w:type="character" w:styleId="55" w:customStyle="1">
    <w:name w:val="normaltextrun"/>
    <w:basedOn w:val="8"/>
    <w:uiPriority w:val="0"/>
    <w:qFormat w:val="1"/>
  </w:style>
  <w:style w:type="character" w:styleId="56" w:customStyle="1">
    <w:name w:val="eop"/>
    <w:basedOn w:val="8"/>
    <w:uiPriority w:val="0"/>
    <w:qFormat w:val="1"/>
  </w:style>
  <w:style w:type="character" w:styleId="57" w:customStyle="1">
    <w:name w:val="spellingerror"/>
    <w:basedOn w:val="8"/>
    <w:uiPriority w:val="0"/>
    <w:qFormat w:val="1"/>
  </w:style>
  <w:style w:type="character" w:styleId="58" w:customStyle="1">
    <w:name w:val="Corpo de texto Char"/>
    <w:basedOn w:val="8"/>
    <w:link w:val="16"/>
    <w:uiPriority w:val="0"/>
    <w:qFormat w:val="1"/>
    <w:rPr>
      <w:rFonts w:eastAsia="Times New Roman"/>
      <w:sz w:val="24"/>
      <w:szCs w:val="24"/>
      <w:lang w:eastAsia="pt-BR"/>
    </w:rPr>
  </w:style>
  <w:style w:type="character" w:styleId="59" w:customStyle="1">
    <w:name w:val="Nivel1 Char"/>
    <w:basedOn w:val="50"/>
    <w:link w:val="60"/>
    <w:uiPriority w:val="0"/>
    <w:qFormat w:val="1"/>
    <w:rPr>
      <w:rFonts w:ascii="Arial" w:cs="Arial" w:hAnsi="Arial" w:eastAsiaTheme="majorEastAsia"/>
      <w:bCs w:val="0"/>
      <w:color w:val="000000"/>
      <w:sz w:val="28"/>
      <w:szCs w:val="28"/>
      <w:lang w:eastAsia="pt-BR"/>
    </w:rPr>
  </w:style>
  <w:style w:type="paragraph" w:styleId="60" w:customStyle="1">
    <w:name w:val="Nivel1"/>
    <w:link w:val="59"/>
    <w:uiPriority w:val="0"/>
    <w:qFormat w:val="1"/>
    <w:pPr>
      <w:spacing w:line="276" w:lineRule="auto"/>
      <w:ind w:left="357" w:hanging="357"/>
      <w:jc w:val="both"/>
    </w:pPr>
    <w:rPr>
      <w:rFonts w:ascii="Arial" w:cs="Arial" w:eastAsia="Ecofont_Spranq_eco_Sans" w:hAnsi="Arial"/>
      <w:color w:val="000000"/>
      <w:sz w:val="24"/>
      <w:szCs w:val="24"/>
      <w:lang w:val="zh-CN"/>
    </w:rPr>
  </w:style>
  <w:style w:type="character" w:styleId="61" w:customStyle="1">
    <w:name w:val="Nivel 4 Char"/>
    <w:basedOn w:val="8"/>
    <w:link w:val="62"/>
    <w:uiPriority w:val="0"/>
    <w:qFormat w:val="1"/>
    <w:rPr>
      <w:rFonts w:ascii="Arial" w:cs="Arial" w:hAnsi="Arial"/>
      <w:lang w:eastAsia="pt-BR"/>
    </w:rPr>
  </w:style>
  <w:style w:type="paragraph" w:styleId="62" w:customStyle="1">
    <w:name w:val="Nivel 4"/>
    <w:basedOn w:val="63"/>
    <w:link w:val="61"/>
    <w:uiPriority w:val="0"/>
    <w:qFormat w:val="1"/>
    <w:pPr>
      <w:ind w:left="851"/>
    </w:pPr>
    <w:rPr>
      <w:color w:val="auto"/>
    </w:rPr>
  </w:style>
  <w:style w:type="paragraph" w:styleId="63" w:customStyle="1">
    <w:name w:val="Nivel 3"/>
    <w:link w:val="87"/>
    <w:uiPriority w:val="0"/>
    <w:qFormat w:val="1"/>
    <w:pPr>
      <w:spacing w:after="120" w:before="120" w:line="276" w:lineRule="auto"/>
      <w:ind w:left="425"/>
      <w:jc w:val="both"/>
    </w:pPr>
    <w:rPr>
      <w:rFonts w:ascii="Arial" w:cs="Arial" w:eastAsia="Ecofont_Spranq_eco_Sans" w:hAnsi="Arial"/>
      <w:color w:val="000000"/>
      <w:sz w:val="20"/>
      <w:szCs w:val="20"/>
      <w:lang w:val="zh-CN"/>
    </w:rPr>
  </w:style>
  <w:style w:type="character" w:styleId="64" w:customStyle="1">
    <w:name w:val="cp_0020corpodespacho__char1"/>
    <w:uiPriority w:val="0"/>
    <w:qFormat w:val="1"/>
    <w:rPr>
      <w:rFonts w:ascii="Times New Roman" w:cs="Times New Roman" w:hAnsi="Times New Roman"/>
      <w:sz w:val="26"/>
      <w:szCs w:val="26"/>
      <w:u w:val="none"/>
    </w:rPr>
  </w:style>
  <w:style w:type="character" w:styleId="65" w:customStyle="1">
    <w:name w:val="em_0020ementa__char1"/>
    <w:uiPriority w:val="0"/>
    <w:qFormat w:val="1"/>
    <w:rPr>
      <w:rFonts w:ascii="Times New Roman" w:cs="Times New Roman" w:hAnsi="Times New Roman"/>
      <w:sz w:val="28"/>
      <w:szCs w:val="28"/>
      <w:u w:val="none"/>
    </w:rPr>
  </w:style>
  <w:style w:type="character" w:styleId="66" w:customStyle="1">
    <w:name w:val="Manoel"/>
    <w:uiPriority w:val="0"/>
    <w:qFormat w:val="1"/>
    <w:rPr>
      <w:rFonts w:ascii="Arial" w:cs="Arial" w:hAnsi="Arial"/>
      <w:color w:val="7030a0"/>
      <w:sz w:val="20"/>
    </w:rPr>
  </w:style>
  <w:style w:type="character" w:styleId="67" w:customStyle="1">
    <w:name w:val="Grade Colorida - Ênfase 1 Char"/>
    <w:uiPriority w:val="29"/>
    <w:qFormat w:val="1"/>
    <w:rPr>
      <w:rFonts w:ascii="Arial" w:eastAsia="Calibri" w:hAnsi="Arial"/>
      <w:i w:val="1"/>
      <w:iCs w:val="1"/>
      <w:color w:val="000000"/>
      <w:szCs w:val="24"/>
      <w:shd w:color="auto" w:fill="ffffcc" w:val="clear"/>
    </w:rPr>
  </w:style>
  <w:style w:type="character" w:styleId="68" w:customStyle="1">
    <w:name w:val="highlight"/>
    <w:basedOn w:val="8"/>
    <w:uiPriority w:val="0"/>
    <w:qFormat w:val="1"/>
  </w:style>
  <w:style w:type="character" w:styleId="69" w:customStyle="1">
    <w:name w:val="Menção Pendente1"/>
    <w:basedOn w:val="8"/>
    <w:uiPriority w:val="99"/>
    <w:semiHidden w:val="1"/>
    <w:unhideWhenUsed w:val="1"/>
    <w:qFormat w:val="1"/>
    <w:rPr>
      <w:color w:val="605e5c"/>
      <w:shd w:color="auto" w:fill="e1dfdd" w:val="clear"/>
    </w:rPr>
  </w:style>
  <w:style w:type="character" w:styleId="70" w:customStyle="1">
    <w:name w:val="Menção Pendente2"/>
    <w:basedOn w:val="8"/>
    <w:uiPriority w:val="99"/>
    <w:semiHidden w:val="1"/>
    <w:unhideWhenUsed w:val="1"/>
    <w:qFormat w:val="1"/>
    <w:rPr>
      <w:color w:val="605e5c"/>
      <w:shd w:color="auto" w:fill="e1dfdd" w:val="clear"/>
    </w:rPr>
  </w:style>
  <w:style w:type="character" w:styleId="71" w:customStyle="1">
    <w:name w:val="Nivel 2 Char"/>
    <w:basedOn w:val="8"/>
    <w:link w:val="72"/>
    <w:uiPriority w:val="0"/>
    <w:qFormat w:val="1"/>
    <w:locked w:val="1"/>
    <w:rPr>
      <w:rFonts w:ascii="Arial" w:cs="Arial" w:hAnsi="Arial"/>
      <w:color w:val="000000"/>
      <w:lang w:eastAsia="pt-BR"/>
    </w:rPr>
  </w:style>
  <w:style w:type="paragraph" w:styleId="72" w:customStyle="1">
    <w:name w:val="Nivel 2"/>
    <w:link w:val="71"/>
    <w:uiPriority w:val="0"/>
    <w:qFormat w:val="1"/>
    <w:pPr>
      <w:spacing w:after="120" w:before="120" w:line="276" w:lineRule="auto"/>
      <w:jc w:val="both"/>
    </w:pPr>
    <w:rPr>
      <w:rFonts w:ascii="Arial" w:cs="Arial" w:eastAsia="Ecofont_Spranq_eco_Sans" w:hAnsi="Arial"/>
      <w:color w:val="000000"/>
      <w:sz w:val="20"/>
      <w:szCs w:val="20"/>
      <w:lang w:val="zh-CN"/>
    </w:rPr>
  </w:style>
  <w:style w:type="character" w:styleId="73" w:customStyle="1">
    <w:name w:val="Nível 2 Opcional Char"/>
    <w:basedOn w:val="8"/>
    <w:link w:val="74"/>
    <w:uiPriority w:val="0"/>
    <w:qFormat w:val="1"/>
    <w:rPr>
      <w:rFonts w:ascii="Arial" w:cs="Arial" w:eastAsia="Times New Roman" w:hAnsi="Arial"/>
      <w:i w:val="1"/>
      <w:color w:val="ff0000"/>
      <w:lang w:eastAsia="pt-BR"/>
    </w:rPr>
  </w:style>
  <w:style w:type="paragraph" w:styleId="74" w:customStyle="1">
    <w:name w:val="Nível 2 Opcional"/>
    <w:basedOn w:val="72"/>
    <w:link w:val="73"/>
    <w:uiPriority w:val="0"/>
    <w:qFormat w:val="1"/>
    <w:pPr>
      <w:ind w:left="432" w:hanging="432"/>
    </w:pPr>
    <w:rPr>
      <w:rFonts w:eastAsia="Times New Roman"/>
      <w:i w:val="1"/>
      <w:color w:val="ff0000"/>
    </w:rPr>
  </w:style>
  <w:style w:type="character" w:styleId="75" w:customStyle="1">
    <w:name w:val="Nível 3 Opcional Char"/>
    <w:basedOn w:val="8"/>
    <w:link w:val="76"/>
    <w:uiPriority w:val="0"/>
    <w:qFormat w:val="1"/>
    <w:rPr>
      <w:rFonts w:ascii="Arial" w:cs="Arial" w:eastAsia="Times New Roman" w:hAnsi="Arial"/>
      <w:i w:val="1"/>
      <w:iCs w:val="1"/>
      <w:color w:val="ff0000"/>
      <w:lang w:eastAsia="pt-BR"/>
    </w:rPr>
  </w:style>
  <w:style w:type="paragraph" w:styleId="76" w:customStyle="1">
    <w:name w:val="Nível 3 Opcional"/>
    <w:basedOn w:val="63"/>
    <w:link w:val="75"/>
    <w:uiPriority w:val="0"/>
    <w:qFormat w:val="1"/>
    <w:pPr>
      <w:ind w:left="1072" w:hanging="504"/>
    </w:pPr>
    <w:rPr>
      <w:rFonts w:eastAsia="Times New Roman"/>
      <w:i w:val="1"/>
      <w:iCs w:val="1"/>
      <w:color w:val="ff0000"/>
    </w:rPr>
  </w:style>
  <w:style w:type="character" w:styleId="77">
    <w:name w:val="Placeholder Text"/>
    <w:basedOn w:val="8"/>
    <w:uiPriority w:val="67"/>
    <w:semiHidden w:val="1"/>
    <w:qFormat w:val="1"/>
    <w:rPr>
      <w:color w:val="808080"/>
    </w:rPr>
  </w:style>
  <w:style w:type="character" w:styleId="78" w:customStyle="1">
    <w:name w:val="Parágrafo da Lista Char"/>
    <w:basedOn w:val="8"/>
    <w:link w:val="79"/>
    <w:uiPriority w:val="34"/>
    <w:qFormat w:val="1"/>
    <w:rPr>
      <w:rFonts w:ascii="Ecofont_Spranq_eco_Sans" w:cs="Tahoma" w:hAnsi="Ecofont_Spranq_eco_Sans"/>
      <w:sz w:val="24"/>
      <w:szCs w:val="24"/>
      <w:lang w:eastAsia="pt-BR"/>
    </w:rPr>
  </w:style>
  <w:style w:type="paragraph" w:styleId="79">
    <w:name w:val="List Paragraph"/>
    <w:link w:val="78"/>
    <w:uiPriority w:val="34"/>
    <w:qFormat w:val="1"/>
    <w:pPr>
      <w:ind w:left="720"/>
      <w:contextualSpacing w:val="1"/>
    </w:pPr>
    <w:rPr>
      <w:rFonts w:ascii="Ecofont_Spranq_eco_Sans" w:cs="Ecofont_Spranq_eco_Sans" w:eastAsia="Ecofont_Spranq_eco_Sans" w:hAnsi="Ecofont_Spranq_eco_Sans"/>
      <w:sz w:val="24"/>
      <w:szCs w:val="24"/>
      <w:lang w:val="zh-CN"/>
    </w:rPr>
  </w:style>
  <w:style w:type="character" w:styleId="80" w:customStyle="1">
    <w:name w:val="Título 3 Char"/>
    <w:basedOn w:val="8"/>
    <w:uiPriority w:val="9"/>
    <w:semiHidden w:val="1"/>
    <w:qFormat w:val="1"/>
    <w:rPr>
      <w:rFonts w:asciiTheme="majorHAnsi" w:cstheme="majorBidi" w:eastAsiaTheme="majorEastAsia" w:hAnsiTheme="majorHAnsi"/>
      <w:color w:val="254061" w:themeColor="accent1" w:themeShade="000080"/>
      <w:sz w:val="24"/>
      <w:szCs w:val="24"/>
    </w:rPr>
  </w:style>
  <w:style w:type="character" w:styleId="81" w:customStyle="1">
    <w:name w:val="Título 6 Char"/>
    <w:basedOn w:val="8"/>
    <w:uiPriority w:val="9"/>
    <w:semiHidden w:val="1"/>
    <w:qFormat w:val="1"/>
    <w:rPr>
      <w:rFonts w:asciiTheme="majorHAnsi" w:cstheme="majorBidi" w:eastAsiaTheme="majorEastAsia" w:hAnsiTheme="majorHAnsi"/>
      <w:color w:val="254061" w:themeColor="accent1" w:themeShade="000080"/>
      <w:sz w:val="22"/>
      <w:szCs w:val="22"/>
    </w:rPr>
  </w:style>
  <w:style w:type="character" w:styleId="82" w:customStyle="1">
    <w:name w:val="markedcontent"/>
    <w:basedOn w:val="8"/>
    <w:uiPriority w:val="0"/>
    <w:qFormat w:val="1"/>
  </w:style>
  <w:style w:type="character" w:styleId="83" w:customStyle="1">
    <w:name w:val="Menção Pendente3"/>
    <w:basedOn w:val="8"/>
    <w:uiPriority w:val="99"/>
    <w:semiHidden w:val="1"/>
    <w:unhideWhenUsed w:val="1"/>
    <w:qFormat w:val="1"/>
    <w:rPr>
      <w:color w:val="605e5c"/>
      <w:shd w:color="auto" w:fill="e1dfdd" w:val="clear"/>
    </w:rPr>
  </w:style>
  <w:style w:type="character" w:styleId="84" w:customStyle="1">
    <w:name w:val="Menção Pendente4"/>
    <w:basedOn w:val="8"/>
    <w:uiPriority w:val="99"/>
    <w:semiHidden w:val="1"/>
    <w:unhideWhenUsed w:val="1"/>
    <w:qFormat w:val="1"/>
    <w:rPr>
      <w:color w:val="605e5c"/>
      <w:shd w:color="auto" w:fill="e1dfdd" w:val="clear"/>
    </w:rPr>
  </w:style>
  <w:style w:type="character" w:styleId="85" w:customStyle="1">
    <w:name w:val="ou Char"/>
    <w:basedOn w:val="78"/>
    <w:uiPriority w:val="0"/>
    <w:qFormat w:val="1"/>
    <w:rPr>
      <w:rFonts w:ascii="Arial" w:cs="Arial" w:hAnsi="Arial" w:eastAsiaTheme="minorHAnsi"/>
      <w:b w:val="1"/>
      <w:bCs w:val="1"/>
      <w:i w:val="1"/>
      <w:iCs w:val="1"/>
      <w:color w:val="ff0000"/>
      <w:sz w:val="24"/>
      <w:szCs w:val="24"/>
      <w:u w:val="single"/>
      <w:lang w:eastAsia="pt-BR"/>
    </w:rPr>
  </w:style>
  <w:style w:type="character" w:styleId="86" w:customStyle="1">
    <w:name w:val="Nível 2 -Red Char"/>
    <w:basedOn w:val="71"/>
    <w:uiPriority w:val="0"/>
    <w:qFormat w:val="1"/>
    <w:rPr>
      <w:rFonts w:ascii="Arial" w:cs="Arial" w:hAnsi="Arial"/>
      <w:i w:val="1"/>
      <w:iCs w:val="1"/>
      <w:color w:val="ff0000"/>
      <w:lang w:eastAsia="pt-BR"/>
    </w:rPr>
  </w:style>
  <w:style w:type="character" w:styleId="87" w:customStyle="1">
    <w:name w:val="Nivel 3 Char"/>
    <w:basedOn w:val="8"/>
    <w:link w:val="63"/>
    <w:uiPriority w:val="0"/>
    <w:qFormat w:val="1"/>
    <w:rPr>
      <w:rFonts w:ascii="Arial" w:cs="Arial" w:hAnsi="Arial"/>
      <w:color w:val="000000"/>
      <w:lang w:eastAsia="pt-BR"/>
    </w:rPr>
  </w:style>
  <w:style w:type="character" w:styleId="88" w:customStyle="1">
    <w:name w:val="Nível 3-R Char"/>
    <w:basedOn w:val="87"/>
    <w:uiPriority w:val="0"/>
    <w:qFormat w:val="1"/>
    <w:rPr>
      <w:rFonts w:ascii="Arial" w:cs="Arial" w:hAnsi="Arial"/>
      <w:i w:val="1"/>
      <w:iCs w:val="1"/>
      <w:color w:val="ff0000"/>
      <w:lang w:eastAsia="pt-BR"/>
    </w:rPr>
  </w:style>
  <w:style w:type="character" w:styleId="89" w:customStyle="1">
    <w:name w:val="Nível 4-R Char"/>
    <w:basedOn w:val="61"/>
    <w:uiPriority w:val="0"/>
    <w:qFormat w:val="1"/>
    <w:rPr>
      <w:rFonts w:ascii="Arial" w:cs="Arial" w:hAnsi="Arial"/>
      <w:i w:val="1"/>
      <w:iCs w:val="1"/>
      <w:color w:val="ff0000"/>
      <w:lang w:eastAsia="pt-BR"/>
    </w:rPr>
  </w:style>
  <w:style w:type="character" w:styleId="90" w:customStyle="1">
    <w:name w:val="Nível 1-Sem Num Char"/>
    <w:basedOn w:val="48"/>
    <w:uiPriority w:val="0"/>
    <w:qFormat w:val="1"/>
    <w:rPr>
      <w:rFonts w:ascii="Arial" w:cs="Arial" w:hAnsi="Arial" w:eastAsiaTheme="majorEastAsia"/>
      <w:color w:val="ff0000"/>
      <w:spacing w:val="5"/>
      <w:kern w:val="2"/>
      <w:sz w:val="52"/>
      <w:szCs w:val="52"/>
      <w:lang w:eastAsia="pt-BR"/>
    </w:rPr>
  </w:style>
  <w:style w:type="character" w:styleId="91" w:customStyle="1">
    <w:name w:val="Preâmbulo Char"/>
    <w:basedOn w:val="8"/>
    <w:link w:val="92"/>
    <w:uiPriority w:val="0"/>
    <w:qFormat w:val="1"/>
    <w:rPr>
      <w:rFonts w:ascii="Arial" w:cs="Arial" w:eastAsia="Arial" w:hAnsi="Arial"/>
      <w:bCs w:val="1"/>
      <w:lang w:eastAsia="pt-BR"/>
    </w:rPr>
  </w:style>
  <w:style w:type="paragraph" w:styleId="92" w:customStyle="1">
    <w:name w:val="Preâmbulo"/>
    <w:link w:val="91"/>
    <w:uiPriority w:val="0"/>
    <w:qFormat w:val="1"/>
    <w:pPr>
      <w:spacing w:after="120" w:before="480" w:line="360" w:lineRule="auto"/>
      <w:ind w:left="4253" w:right="-17"/>
      <w:jc w:val="both"/>
    </w:pPr>
    <w:rPr>
      <w:rFonts w:ascii="Arial" w:cs="Arial" w:eastAsia="Arial" w:hAnsi="Arial"/>
      <w:bCs w:val="1"/>
      <w:sz w:val="20"/>
      <w:szCs w:val="20"/>
      <w:lang w:val="zh-CN"/>
    </w:rPr>
  </w:style>
  <w:style w:type="character" w:styleId="93" w:customStyle="1">
    <w:name w:val="Menção Pendente5"/>
    <w:basedOn w:val="8"/>
    <w:uiPriority w:val="99"/>
    <w:semiHidden w:val="1"/>
    <w:unhideWhenUsed w:val="1"/>
    <w:qFormat w:val="1"/>
    <w:rPr>
      <w:color w:val="605e5c"/>
      <w:shd w:color="auto" w:fill="e1dfdd" w:val="clear"/>
    </w:rPr>
  </w:style>
  <w:style w:type="character" w:styleId="94" w:customStyle="1">
    <w:name w:val="citação 2 Char"/>
    <w:basedOn w:val="38"/>
    <w:uiPriority w:val="0"/>
    <w:qFormat w:val="1"/>
    <w:rPr>
      <w:rFonts w:ascii="Arial" w:cs="Tahoma" w:eastAsia="Calibri" w:hAnsi="Arial"/>
      <w:color w:val="000000"/>
      <w:szCs w:val="24"/>
      <w:shd w:color="auto" w:fill="ffffcc" w:val="clear"/>
    </w:rPr>
  </w:style>
  <w:style w:type="character" w:styleId="95" w:customStyle="1">
    <w:name w:val="Vínculo de índice"/>
    <w:uiPriority w:val="0"/>
    <w:qFormat w:val="1"/>
  </w:style>
  <w:style w:type="character" w:styleId="96" w:customStyle="1">
    <w:name w:val="Símbolos de numeração"/>
    <w:uiPriority w:val="0"/>
    <w:qFormat w:val="1"/>
  </w:style>
  <w:style w:type="paragraph" w:styleId="97" w:customStyle="1">
    <w:name w:val="Índice"/>
    <w:uiPriority w:val="0"/>
    <w:qFormat w:val="1"/>
    <w:pPr>
      <w:suppressLineNumbers w:val="1"/>
    </w:pPr>
    <w:rPr>
      <w:rFonts w:ascii="Ecofont_Spranq_eco_Sans" w:cs="Arial" w:eastAsia="Ecofont_Spranq_eco_Sans" w:hAnsi="Ecofont_Spranq_eco_Sans"/>
      <w:sz w:val="24"/>
      <w:szCs w:val="24"/>
      <w:lang w:val="zh-CN"/>
    </w:rPr>
  </w:style>
  <w:style w:type="paragraph" w:styleId="98" w:customStyle="1">
    <w:name w:val="Nível 2"/>
    <w:uiPriority w:val="0"/>
    <w:qFormat w:val="1"/>
    <w:pPr>
      <w:spacing w:after="120"/>
      <w:jc w:val="both"/>
    </w:pPr>
    <w:rPr>
      <w:rFonts w:ascii="Arial" w:cs="Times New Roman" w:eastAsia="Ecofont_Spranq_eco_Sans" w:hAnsi="Arial"/>
      <w:b w:val="1"/>
      <w:sz w:val="24"/>
      <w:szCs w:val="20"/>
      <w:lang w:val="zh-CN"/>
    </w:rPr>
  </w:style>
  <w:style w:type="paragraph" w:styleId="99" w:customStyle="1">
    <w:name w:val="Cabeçalho e Rodapé"/>
    <w:uiPriority w:val="0"/>
    <w:qFormat w:val="1"/>
    <w:rPr>
      <w:rFonts w:ascii="Ecofont_Spranq_eco_Sans" w:cs="Ecofont_Spranq_eco_Sans" w:eastAsia="Ecofont_Spranq_eco_Sans" w:hAnsi="Ecofont_Spranq_eco_Sans"/>
      <w:sz w:val="24"/>
      <w:szCs w:val="24"/>
      <w:lang w:val="zh-CN"/>
    </w:rPr>
  </w:style>
  <w:style w:type="paragraph" w:styleId="100" w:customStyle="1">
    <w:name w:val="PADRÃO"/>
    <w:uiPriority w:val="0"/>
    <w:qFormat w:val="1"/>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 w:val="24"/>
      <w:szCs w:val="24"/>
      <w:lang w:bidi="hi-IN" w:eastAsia="zh-CN" w:val="pt-BR"/>
    </w:rPr>
  </w:style>
  <w:style w:type="paragraph" w:styleId="101" w:customStyle="1">
    <w:name w:val="paragraph"/>
    <w:uiPriority w:val="0"/>
    <w:qFormat w:val="1"/>
    <w:pPr>
      <w:spacing w:afterAutospacing="1" w:beforeAutospacing="1"/>
    </w:pPr>
    <w:rPr>
      <w:rFonts w:ascii="Times New Roman" w:cs="Times New Roman" w:eastAsia="Times New Roman" w:hAnsi="Times New Roman"/>
      <w:sz w:val="24"/>
      <w:szCs w:val="24"/>
      <w:lang w:val="zh-CN"/>
    </w:rPr>
  </w:style>
  <w:style w:type="paragraph" w:styleId="102" w:customStyle="1">
    <w:name w:val="Parágrafo da Lista1"/>
    <w:uiPriority w:val="0"/>
    <w:qFormat w:val="1"/>
    <w:pPr>
      <w:ind w:left="720"/>
    </w:pPr>
    <w:rPr>
      <w:rFonts w:ascii="Ecofont_Spranq_eco_Sans" w:cs="Ecofont_Spranq_eco_Sans" w:eastAsia="Times New Roman" w:hAnsi="Ecofont_Spranq_eco_Sans"/>
      <w:sz w:val="24"/>
      <w:szCs w:val="24"/>
      <w:lang w:val="zh-CN"/>
    </w:rPr>
  </w:style>
  <w:style w:type="paragraph" w:styleId="103" w:customStyle="1">
    <w:name w:val="Nivel 1"/>
    <w:basedOn w:val="72"/>
    <w:next w:val="72"/>
    <w:uiPriority w:val="0"/>
    <w:qFormat w:val="1"/>
    <w:pPr>
      <w:ind w:left="360" w:hanging="360"/>
    </w:pPr>
    <w:rPr>
      <w:b w:val="1"/>
    </w:rPr>
  </w:style>
  <w:style w:type="paragraph" w:styleId="104" w:customStyle="1">
    <w:name w:val="Nivel 5"/>
    <w:basedOn w:val="62"/>
    <w:uiPriority w:val="0"/>
    <w:qFormat w:val="1"/>
    <w:pPr>
      <w:ind w:left="1276"/>
    </w:pPr>
  </w:style>
  <w:style w:type="paragraph" w:styleId="105" w:customStyle="1">
    <w:name w:val="textbody"/>
    <w:uiPriority w:val="0"/>
    <w:qFormat w:val="1"/>
    <w:pPr>
      <w:spacing w:afterAutospacing="1" w:beforeAutospacing="1"/>
    </w:pPr>
    <w:rPr>
      <w:rFonts w:ascii="Times New Roman" w:cs="Times New Roman" w:eastAsia="Times New Roman" w:hAnsi="Times New Roman"/>
      <w:sz w:val="24"/>
      <w:szCs w:val="24"/>
      <w:lang w:val="zh-CN"/>
    </w:rPr>
  </w:style>
  <w:style w:type="paragraph" w:styleId="106" w:customStyle="1">
    <w:name w:val="em_0020ementa"/>
    <w:uiPriority w:val="0"/>
    <w:qFormat w:val="1"/>
    <w:pPr>
      <w:ind w:left="4160"/>
      <w:jc w:val="both"/>
    </w:pPr>
    <w:rPr>
      <w:rFonts w:ascii="Times New Roman" w:cs="Times New Roman" w:eastAsia="Times New Roman" w:hAnsi="Times New Roman"/>
      <w:sz w:val="28"/>
      <w:szCs w:val="28"/>
      <w:lang w:val="zh-CN"/>
    </w:rPr>
  </w:style>
  <w:style w:type="paragraph" w:styleId="107" w:customStyle="1">
    <w:name w:val="Revisão1"/>
    <w:uiPriority w:val="99"/>
    <w:semiHidden w:val="1"/>
    <w:qFormat w:val="1"/>
    <w:rPr>
      <w:rFonts w:ascii="Ecofont_Spranq_eco_Sans" w:cs="Tahoma" w:eastAsia="Times New Roman" w:hAnsi="Ecofont_Spranq_eco_Sans"/>
      <w:sz w:val="24"/>
      <w:szCs w:val="24"/>
      <w:lang w:bidi="ar-SA" w:eastAsia="pt-BR" w:val="pt-BR"/>
    </w:rPr>
  </w:style>
  <w:style w:type="paragraph" w:styleId="108" w:customStyle="1">
    <w:name w:val="texto1"/>
    <w:uiPriority w:val="0"/>
    <w:qFormat w:val="1"/>
    <w:pPr>
      <w:spacing w:afterAutospacing="1" w:beforeAutospacing="1"/>
    </w:pPr>
    <w:rPr>
      <w:rFonts w:ascii="Times New Roman" w:cs="Times New Roman" w:eastAsia="Times New Roman" w:hAnsi="Times New Roman"/>
      <w:sz w:val="24"/>
      <w:szCs w:val="24"/>
      <w:lang w:val="zh-CN"/>
    </w:rPr>
  </w:style>
  <w:style w:type="paragraph" w:styleId="109" w:customStyle="1">
    <w:name w:val="Grade Colorida - Ênfase 11"/>
    <w:uiPriority w:val="29"/>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szCs w:val="24"/>
      <w:lang w:eastAsia="en-US" w:val="zh-CN"/>
    </w:rPr>
  </w:style>
  <w:style w:type="paragraph" w:styleId="110" w:customStyle="1">
    <w:name w:val="x_western"/>
    <w:uiPriority w:val="0"/>
    <w:qFormat w:val="1"/>
    <w:pPr>
      <w:spacing w:afterAutospacing="1" w:beforeAutospacing="1"/>
    </w:pPr>
    <w:rPr>
      <w:rFonts w:ascii="Times New Roman" w:cs="Times New Roman" w:eastAsia="Times New Roman" w:hAnsi="Times New Roman"/>
      <w:sz w:val="24"/>
      <w:szCs w:val="24"/>
      <w:lang w:val="zh-CN"/>
    </w:rPr>
  </w:style>
  <w:style w:type="paragraph" w:styleId="111" w:customStyle="1">
    <w:name w:val="TCU - Ac - item 9 - §§_0"/>
    <w:uiPriority w:val="0"/>
    <w:qFormat w:val="1"/>
    <w:pPr>
      <w:ind w:firstLine="1134"/>
      <w:jc w:val="both"/>
    </w:pPr>
    <w:rPr>
      <w:rFonts w:ascii="Times New Roman" w:cs="Times New Roman" w:eastAsia="Times New Roman" w:hAnsi="Times New Roman"/>
      <w:sz w:val="24"/>
      <w:szCs w:val="22"/>
      <w:lang w:eastAsia="en-US" w:val="zh-CN"/>
    </w:rPr>
  </w:style>
  <w:style w:type="paragraph" w:styleId="112" w:customStyle="1">
    <w:name w:val="Normal_1"/>
    <w:uiPriority w:val="0"/>
    <w:qFormat w:val="1"/>
    <w:rPr>
      <w:rFonts w:ascii="Ecofont_Spranq_eco_Sans" w:cs="Ecofont_Spranq_eco_Sans" w:eastAsia="Times New Roman" w:hAnsi="Ecofont_Spranq_eco_Sans"/>
      <w:sz w:val="24"/>
      <w:szCs w:val="22"/>
      <w:lang w:bidi="ar-SA" w:eastAsia="en-US" w:val="pt-BR"/>
    </w:rPr>
  </w:style>
  <w:style w:type="paragraph" w:styleId="113" w:customStyle="1">
    <w:name w:val="tcu_-__ac_-_item_9_-_1ª_linha"/>
    <w:uiPriority w:val="0"/>
    <w:qFormat w:val="1"/>
    <w:pPr>
      <w:spacing w:afterAutospacing="1" w:beforeAutospacing="1"/>
    </w:pPr>
    <w:rPr>
      <w:rFonts w:ascii="Times New Roman" w:cs="Times New Roman" w:eastAsia="Times New Roman" w:hAnsi="Times New Roman"/>
      <w:sz w:val="24"/>
      <w:szCs w:val="24"/>
      <w:lang w:val="zh-CN"/>
    </w:rPr>
  </w:style>
  <w:style w:type="paragraph" w:styleId="114" w:customStyle="1">
    <w:name w:val="texto_justificado_recuo_primeira_linha"/>
    <w:uiPriority w:val="0"/>
    <w:qFormat w:val="1"/>
    <w:pPr>
      <w:spacing w:afterAutospacing="1" w:beforeAutospacing="1"/>
    </w:pPr>
    <w:rPr>
      <w:rFonts w:ascii="Times New Roman" w:cs="Times New Roman" w:eastAsia="Times New Roman" w:hAnsi="Times New Roman"/>
      <w:sz w:val="24"/>
      <w:szCs w:val="24"/>
      <w:lang w:val="zh-CN"/>
    </w:rPr>
  </w:style>
  <w:style w:type="paragraph" w:styleId="115" w:customStyle="1">
    <w:name w:val="texto_justificado"/>
    <w:uiPriority w:val="0"/>
    <w:qFormat w:val="1"/>
    <w:pPr>
      <w:spacing w:afterAutospacing="1" w:beforeAutospacing="1"/>
    </w:pPr>
    <w:rPr>
      <w:rFonts w:ascii="Times New Roman" w:cs="Times New Roman" w:eastAsia="Times New Roman" w:hAnsi="Times New Roman"/>
      <w:sz w:val="24"/>
      <w:szCs w:val="24"/>
      <w:lang w:val="zh-CN"/>
    </w:rPr>
  </w:style>
  <w:style w:type="paragraph" w:styleId="116" w:customStyle="1">
    <w:name w:val="Sombreamento Médio 1 - Ênfase 31"/>
    <w:uiPriority w:val="0"/>
    <w:qFormat w:val="1"/>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ascii="Ecofont_Spranq_eco_Sans" w:cs="Ecofont_Spranq_eco_Sans" w:eastAsia="Calibri" w:hAnsi="Ecofont_Spranq_eco_Sans"/>
      <w:i w:val="1"/>
      <w:iCs w:val="1"/>
      <w:color w:val="000000"/>
      <w:sz w:val="20"/>
      <w:szCs w:val="24"/>
      <w:lang w:eastAsia="zh-CN" w:val="zh-CN"/>
    </w:rPr>
  </w:style>
  <w:style w:type="paragraph" w:styleId="117" w:customStyle="1">
    <w:name w:val="corpo"/>
    <w:uiPriority w:val="0"/>
    <w:qFormat w:val="1"/>
    <w:pPr>
      <w:spacing w:afterAutospacing="1" w:beforeAutospacing="1"/>
    </w:pPr>
    <w:rPr>
      <w:rFonts w:ascii="Times New Roman" w:cs="Times New Roman" w:eastAsia="Times New Roman" w:hAnsi="Times New Roman"/>
      <w:sz w:val="24"/>
      <w:szCs w:val="24"/>
      <w:lang w:val="zh-CN"/>
    </w:rPr>
  </w:style>
  <w:style w:type="paragraph" w:styleId="118" w:customStyle="1">
    <w:name w:val="item_nivel2"/>
    <w:uiPriority w:val="0"/>
    <w:qFormat w:val="1"/>
    <w:pPr>
      <w:spacing w:afterAutospacing="1" w:beforeAutospacing="1"/>
    </w:pPr>
    <w:rPr>
      <w:rFonts w:ascii="Times New Roman" w:cs="Times New Roman" w:eastAsia="Times New Roman" w:hAnsi="Times New Roman"/>
      <w:sz w:val="24"/>
      <w:szCs w:val="24"/>
      <w:lang w:val="zh-CN"/>
    </w:rPr>
  </w:style>
  <w:style w:type="paragraph" w:styleId="119" w:customStyle="1">
    <w:name w:val="item_nivel1"/>
    <w:uiPriority w:val="0"/>
    <w:qFormat w:val="1"/>
    <w:pPr>
      <w:spacing w:afterAutospacing="1" w:beforeAutospacing="1"/>
    </w:pPr>
    <w:rPr>
      <w:rFonts w:ascii="Times New Roman" w:cs="Times New Roman" w:eastAsia="Times New Roman" w:hAnsi="Times New Roman"/>
      <w:sz w:val="24"/>
      <w:szCs w:val="24"/>
      <w:lang w:val="zh-CN"/>
    </w:rPr>
  </w:style>
  <w:style w:type="paragraph" w:styleId="120" w:customStyle="1">
    <w:name w:val="item_alinea_letra"/>
    <w:uiPriority w:val="0"/>
    <w:qFormat w:val="1"/>
    <w:pPr>
      <w:spacing w:afterAutospacing="1" w:beforeAutospacing="1"/>
    </w:pPr>
    <w:rPr>
      <w:rFonts w:ascii="Times New Roman" w:cs="Times New Roman" w:eastAsia="Times New Roman" w:hAnsi="Times New Roman"/>
      <w:sz w:val="24"/>
      <w:szCs w:val="24"/>
      <w:lang w:val="zh-CN"/>
    </w:rPr>
  </w:style>
  <w:style w:type="paragraph" w:styleId="121" w:customStyle="1">
    <w:name w:val="Standard"/>
    <w:uiPriority w:val="0"/>
    <w:qFormat w:val="1"/>
    <w:pPr>
      <w:suppressAutoHyphens w:val="1"/>
    </w:pPr>
    <w:rPr>
      <w:rFonts w:ascii="Liberation Serif" w:cs="Lucida Sans" w:eastAsia="NSimSun" w:hAnsi="Liberation Serif"/>
      <w:kern w:val="2"/>
      <w:sz w:val="24"/>
      <w:szCs w:val="24"/>
      <w:lang w:bidi="hi-IN" w:eastAsia="zh-CN" w:val="pt-BR"/>
    </w:rPr>
  </w:style>
  <w:style w:type="paragraph" w:styleId="122" w:customStyle="1">
    <w:name w:val="Text body"/>
    <w:basedOn w:val="121"/>
    <w:uiPriority w:val="0"/>
    <w:qFormat w:val="1"/>
    <w:pPr>
      <w:spacing w:after="140" w:line="276" w:lineRule="auto"/>
    </w:pPr>
  </w:style>
  <w:style w:type="paragraph" w:styleId="123" w:customStyle="1">
    <w:name w:val="ou"/>
    <w:basedOn w:val="79"/>
    <w:uiPriority w:val="0"/>
    <w:qFormat w:val="1"/>
    <w:pPr>
      <w:spacing w:after="60" w:before="60" w:line="259" w:lineRule="auto"/>
      <w:ind w:left="0"/>
      <w:jc w:val="center"/>
    </w:pPr>
    <w:rPr>
      <w:rFonts w:ascii="Arial" w:cs="Arial" w:hAnsi="Arial" w:eastAsiaTheme="minorHAnsi"/>
      <w:b w:val="1"/>
      <w:bCs w:val="1"/>
      <w:i w:val="1"/>
      <w:iCs w:val="1"/>
      <w:color w:val="ff0000"/>
      <w:u w:val="single"/>
    </w:rPr>
  </w:style>
  <w:style w:type="paragraph" w:styleId="124" w:customStyle="1">
    <w:name w:val="dou-paragraph"/>
    <w:uiPriority w:val="0"/>
    <w:qFormat w:val="1"/>
    <w:pPr>
      <w:spacing w:afterAutospacing="1" w:beforeAutospacing="1"/>
    </w:pPr>
    <w:rPr>
      <w:rFonts w:ascii="Times New Roman" w:cs="Times New Roman" w:eastAsia="Times New Roman" w:hAnsi="Times New Roman"/>
      <w:sz w:val="24"/>
      <w:szCs w:val="24"/>
      <w:lang w:val="zh-CN"/>
    </w:rPr>
  </w:style>
  <w:style w:type="paragraph" w:styleId="125" w:customStyle="1">
    <w:name w:val="Nível 2 -Red"/>
    <w:basedOn w:val="72"/>
    <w:uiPriority w:val="0"/>
    <w:qFormat w:val="1"/>
    <w:rPr>
      <w:i w:val="1"/>
      <w:iCs w:val="1"/>
      <w:color w:val="ff0000"/>
    </w:rPr>
  </w:style>
  <w:style w:type="paragraph" w:styleId="126" w:customStyle="1">
    <w:name w:val="Nível 3-R"/>
    <w:basedOn w:val="63"/>
    <w:uiPriority w:val="0"/>
    <w:qFormat w:val="1"/>
    <w:rPr>
      <w:i w:val="1"/>
      <w:iCs w:val="1"/>
      <w:color w:val="ff0000"/>
    </w:rPr>
  </w:style>
  <w:style w:type="paragraph" w:styleId="127" w:customStyle="1">
    <w:name w:val="Nível 4-R"/>
    <w:basedOn w:val="62"/>
    <w:uiPriority w:val="0"/>
    <w:qFormat w:val="1"/>
    <w:pPr>
      <w:ind w:left="2491" w:hanging="648"/>
    </w:pPr>
    <w:rPr>
      <w:i w:val="1"/>
      <w:iCs w:val="1"/>
      <w:color w:val="ff0000"/>
    </w:rPr>
  </w:style>
  <w:style w:type="paragraph" w:styleId="128" w:customStyle="1">
    <w:name w:val="Nível 1-Sem Num"/>
    <w:basedOn w:val="49"/>
    <w:uiPriority w:val="0"/>
    <w:qFormat w:val="1"/>
    <w:pPr>
      <w:ind w:left="357"/>
      <w:outlineLvl w:val="1"/>
    </w:pPr>
    <w:rPr>
      <w:color w:val="ff0000"/>
    </w:rPr>
  </w:style>
  <w:style w:type="paragraph" w:styleId="129" w:customStyle="1">
    <w:name w:val="citação 2"/>
    <w:basedOn w:val="39"/>
    <w:uiPriority w:val="0"/>
    <w:qFormat w:val="1"/>
    <w:rPr>
      <w:szCs w:val="20"/>
    </w:rPr>
  </w:style>
  <w:style w:type="paragraph" w:styleId="130" w:customStyle="1">
    <w:name w:val="Cabeçalho do Sumário1"/>
    <w:uiPriority w:val="39"/>
    <w:unhideWhenUsed w:val="1"/>
    <w:qFormat w:val="1"/>
    <w:pPr>
      <w:spacing w:before="240" w:line="259" w:lineRule="auto"/>
    </w:pPr>
    <w:rPr>
      <w:rFonts w:ascii="Ecofont_Spranq_eco_Sans" w:cs="Ecofont_Spranq_eco_Sans" w:eastAsia="Ecofont_Spranq_eco_Sans" w:hAnsi="Ecofont_Spranq_eco_Sans"/>
      <w:sz w:val="32"/>
      <w:szCs w:val="32"/>
      <w:lang w:val="zh-CN"/>
    </w:rPr>
  </w:style>
  <w:style w:type="paragraph" w:styleId="131" w:customStyle="1">
    <w:name w:val="Default"/>
    <w:uiPriority w:val="0"/>
    <w:qFormat w:val="1"/>
    <w:pPr>
      <w:autoSpaceDE w:val="0"/>
      <w:autoSpaceDN w:val="0"/>
      <w:adjustRightInd w:val="0"/>
    </w:pPr>
    <w:rPr>
      <w:rFonts w:ascii="Ecofont_Spranq_eco_Sans" w:cs="Ecofont_Spranq_eco_Sans" w:hAnsi="Ecofont_Spranq_eco_Sans" w:eastAsiaTheme="minorEastAsia"/>
      <w:color w:val="000000"/>
      <w:sz w:val="24"/>
      <w:szCs w:val="24"/>
      <w:lang w:bidi="ar-SA" w:eastAsia="en-US" w:val="pt-BR"/>
    </w:rPr>
  </w:style>
  <w:style w:type="character" w:styleId="132" w:customStyle="1">
    <w:name w:val="Menção Pendente6"/>
    <w:basedOn w:val="8"/>
    <w:uiPriority w:val="99"/>
    <w:semiHidden w:val="1"/>
    <w:unhideWhenUsed w:val="1"/>
    <w:qFormat w:val="1"/>
    <w:rPr>
      <w:color w:val="605e5c"/>
      <w:shd w:color="auto" w:fill="e1dfdd" w:val="clear"/>
    </w:rPr>
  </w:style>
  <w:style w:type="paragraph" w:styleId="133" w:customStyle="1">
    <w:name w:val="TOC Heading"/>
    <w:uiPriority w:val="39"/>
    <w:unhideWhenUsed w:val="1"/>
    <w:qFormat w:val="1"/>
    <w:pPr>
      <w:spacing w:before="240" w:line="259" w:lineRule="auto"/>
      <w:outlineLvl w:val="9"/>
    </w:pPr>
    <w:rPr>
      <w:rFonts w:ascii="Ecofont_Spranq_eco_Sans" w:cs="Ecofont_Spranq_eco_Sans" w:eastAsia="Ecofont_Spranq_eco_Sans" w:hAnsi="Ecofont_Spranq_eco_Sans"/>
      <w:sz w:val="32"/>
      <w:szCs w:val="32"/>
      <w:lang w:val="zh-CN"/>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art165" TargetMode="External"/><Relationship Id="rId42" Type="http://schemas.openxmlformats.org/officeDocument/2006/relationships/hyperlink" Target="http://www.uff.br/licitacoes" TargetMode="External"/><Relationship Id="rId41" Type="http://schemas.openxmlformats.org/officeDocument/2006/relationships/hyperlink" Target="http://www.planalto.gov.br/ccivil_03/_ato2019-2022/2021/lei/L14133.htm#art17%C2%A71" TargetMode="External"/><Relationship Id="rId44"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art5" TargetMode="External"/><Relationship Id="rId46"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art156%C2%A7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48" Type="http://schemas.openxmlformats.org/officeDocument/2006/relationships/hyperlink" Target="mailto:cpl@id.uff.br" TargetMode="External"/><Relationship Id="rId47" Type="http://schemas.openxmlformats.org/officeDocument/2006/relationships/hyperlink" Target="http://www.planalto.gov.br/ccivil_03/_ato2019-2022/2021/lei/L14133.htm" TargetMode="External"/><Relationship Id="rId49" Type="http://schemas.openxmlformats.org/officeDocument/2006/relationships/hyperlink" Target="http://www.uff.br/licitacoe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8.png"/><Relationship Id="rId31" Type="http://schemas.openxmlformats.org/officeDocument/2006/relationships/hyperlink" Target="https://www.gov.br/compras/pt-br/acesso-a-informacao/legislacao/instrucoes-normativas/instrucao-normativa-seges-me-no-73-de-30-de-setembro-de-2022#art29" TargetMode="External"/><Relationship Id="rId30" Type="http://schemas.openxmlformats.org/officeDocument/2006/relationships/hyperlink" Target="http://www.planalto.gov.br/ccivil_03/_ato2019-2022/2021/lei/L14133.htm#art14" TargetMode="External"/><Relationship Id="rId33" Type="http://schemas.openxmlformats.org/officeDocument/2006/relationships/hyperlink" Target="https://www.planalto.gov.br/ccivil_03/_ato2015-2018/2016/decreto/d8660.htm" TargetMode="External"/><Relationship Id="rId32" Type="http://schemas.openxmlformats.org/officeDocument/2006/relationships/hyperlink" Target="http://www.planalto.gov.br/ccivil_03/_ato2019-2022/2021/lei/L14133.htm#art62" TargetMode="External"/><Relationship Id="rId35" Type="http://schemas.openxmlformats.org/officeDocument/2006/relationships/hyperlink" Target="https://www.gov.br/compras/pt-br/acesso-a-informacao/legislacao/instrucoes-normativas/instrucao-normativa-no-3-de-26-de-abril-de-2018#art4" TargetMode="External"/><Relationship Id="rId34" Type="http://schemas.openxmlformats.org/officeDocument/2006/relationships/hyperlink" Target="http://www.planalto.gov.br/ccivil_03/_ato2019-2022/2021/lei/L14133.htm#art63" TargetMode="External"/><Relationship Id="rId37"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planalto.gov.br/ccivil_03/_ato2015-2018/2015/decreto/d8538.htm#art4" TargetMode="External"/><Relationship Id="rId38" Type="http://schemas.openxmlformats.org/officeDocument/2006/relationships/hyperlink" Target="https://www.uff.br/licitacoes" TargetMode="External"/><Relationship Id="rId20" Type="http://schemas.openxmlformats.org/officeDocument/2006/relationships/hyperlink" Target="https://www.planalto.gov.br/ccivil_03/leis/lcp/lcp123.htm#art3" TargetMode="External"/><Relationship Id="rId22" Type="http://schemas.openxmlformats.org/officeDocument/2006/relationships/hyperlink" Target="http://www.planalto.gov.br/ccivil_03/_ato2019-2022/2021/lei/L14133.htm#art4%C2%A71" TargetMode="External"/><Relationship Id="rId21" Type="http://schemas.openxmlformats.org/officeDocument/2006/relationships/hyperlink" Target="https://www.planalto.gov.br/ccivil_03/leis/lcp/lcp123.htm#art42" TargetMode="External"/><Relationship Id="rId24"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cp/lcp123.htm#art44" TargetMode="External"/><Relationship Id="rId25"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art60" TargetMode="External"/><Relationship Id="rId27" Type="http://schemas.openxmlformats.org/officeDocument/2006/relationships/hyperlink" Target="https://www.planalto.gov.br/ccivil_03/_ato2015-2018/2015/decreto/d8539.htm" TargetMode="External"/><Relationship Id="rId29" Type="http://schemas.openxmlformats.org/officeDocument/2006/relationships/hyperlink" Target="mailto:cpl@id.uff.br" TargetMode="External"/><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image" Target="media/image1.png"/><Relationship Id="rId12" Type="http://schemas.openxmlformats.org/officeDocument/2006/relationships/footer" Target="footer1.xml"/><Relationship Id="rId15"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art7" TargetMode="External"/><Relationship Id="rId16" Type="http://schemas.openxmlformats.org/officeDocument/2006/relationships/hyperlink" Target="http://www.planalto.gov.br/ccivil_03/_ato2019-2022/2021/lei/L14133.htm#art9%C2%A71" TargetMode="External"/><Relationship Id="rId19" Type="http://schemas.openxmlformats.org/officeDocument/2006/relationships/hyperlink" Target="http://www.planalto.gov.br/ccivil_03/_ato2019-2022/2021/lei/L14133.htm#art16" TargetMode="External"/><Relationship Id="rId18"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O4jR0fi9S/iMdjbK0az5VpwySA==">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2025-04-25T14:07:00Z</dcterms:created>
  <dc:creator>Hellen Medeiros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1046-12.2.0.23196</vt:lpwstr>
  </property>
  <property fmtid="{D5CDD505-2E9C-101B-9397-08002B2CF9AE}" pid="11" name="ICV">
    <vt:lpwstr>9182671BAEB44D1B9D0988BE2382B7CD_13</vt:lpwstr>
  </property>
</Properties>
</file>